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sz w:val="24"/>
          <w:szCs w:val="24"/>
        </w:rPr>
      </w:pPr>
      <w:r>
        <w:rPr>
          <w:rFonts w:ascii="Times New Roman" w:cs="Times New Roman" w:hAnsi="Times New Roman"/>
          <w:b/>
          <w:bCs/>
          <w:sz w:val="24"/>
          <w:szCs w:val="24"/>
          <w:lang w:bidi="ar-IQ"/>
        </w:rPr>
        <w:t>THE EFFECT OF CORPORATE SOCIAL RESPONSIBILITY ACTIVITIES (CSR) ON CUSTOMER SATISFACTION TOWARDS HYPERMARKETS IN KUALA LUMPUR MALAYSIA</w:t>
      </w:r>
    </w:p>
    <w:p>
      <w:pPr>
        <w:pStyle w:val="style0"/>
        <w:spacing w:lineRule="auto" w:line="360"/>
        <w:jc w:val="center"/>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Abstract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This study </w:t>
      </w:r>
      <w:r>
        <w:rPr>
          <w:rFonts w:ascii="Times New Roman" w:cs="Times New Roman" w:hAnsi="Times New Roman"/>
          <w:sz w:val="24"/>
          <w:szCs w:val="24"/>
        </w:rPr>
        <w:t>focus</w:t>
      </w:r>
      <w:r>
        <w:rPr>
          <w:rFonts w:ascii="Times New Roman" w:cs="Times New Roman" w:hAnsi="Times New Roman"/>
          <w:sz w:val="24"/>
          <w:szCs w:val="24"/>
        </w:rPr>
        <w:t>ed on</w:t>
      </w:r>
      <w:r>
        <w:rPr>
          <w:rFonts w:ascii="Times New Roman" w:cs="Times New Roman" w:hAnsi="Times New Roman"/>
          <w:sz w:val="24"/>
          <w:szCs w:val="24"/>
        </w:rPr>
        <w:t xml:space="preserve"> identifying the effect of </w:t>
      </w:r>
      <w:r>
        <w:rPr>
          <w:rFonts w:ascii="Times New Roman" w:cs="Times New Roman" w:hAnsi="Times New Roman"/>
          <w:sz w:val="24"/>
          <w:szCs w:val="24"/>
        </w:rPr>
        <w:t xml:space="preserve">activities related to </w:t>
      </w:r>
      <w:r>
        <w:rPr>
          <w:rFonts w:ascii="Times New Roman" w:cs="Times New Roman" w:hAnsi="Times New Roman"/>
          <w:sz w:val="24"/>
          <w:szCs w:val="24"/>
        </w:rPr>
        <w:t xml:space="preserve">corporate social responsibility on customer satisfaction towards hypermarket. In this study, corporate social responsibility activities were investigated based on four dimensions including, community support, environmentally friendly, sell locally produced products, treating employees. The use of a survey was employed, in which questionnaires were distributed to the respondents, which were 384 customers of selected hypermarkets located within the area of </w:t>
      </w:r>
      <w:r>
        <w:rPr>
          <w:rFonts w:ascii="Times New Roman" w:cs="Times New Roman" w:hAnsi="Times New Roman"/>
          <w:sz w:val="24"/>
          <w:szCs w:val="24"/>
        </w:rPr>
        <w:t>kuala</w:t>
      </w:r>
      <w:r>
        <w:rPr>
          <w:rFonts w:ascii="Times New Roman" w:cs="Times New Roman" w:hAnsi="Times New Roman"/>
          <w:sz w:val="24"/>
          <w:szCs w:val="24"/>
        </w:rPr>
        <w:t xml:space="preserve"> </w:t>
      </w:r>
      <w:r>
        <w:rPr>
          <w:rFonts w:ascii="Times New Roman" w:cs="Times New Roman" w:hAnsi="Times New Roman"/>
          <w:sz w:val="24"/>
          <w:szCs w:val="24"/>
        </w:rPr>
        <w:t>lumpur</w:t>
      </w:r>
      <w:r>
        <w:rPr>
          <w:rFonts w:ascii="Times New Roman" w:cs="Times New Roman" w:hAnsi="Times New Roman"/>
          <w:sz w:val="24"/>
          <w:szCs w:val="24"/>
        </w:rPr>
        <w:t xml:space="preserve">. An analysis of the collected data was performed using </w:t>
      </w:r>
      <w:r>
        <w:rPr>
          <w:rFonts w:ascii="Times New Roman" w:cs="Times New Roman" w:hAnsi="Times New Roman"/>
          <w:sz w:val="24"/>
          <w:szCs w:val="24"/>
        </w:rPr>
        <w:t>SmartPLS</w:t>
      </w:r>
      <w:r>
        <w:rPr>
          <w:rFonts w:ascii="Times New Roman" w:cs="Times New Roman" w:hAnsi="Times New Roman"/>
          <w:sz w:val="24"/>
          <w:szCs w:val="24"/>
        </w:rPr>
        <w:t>. Based on the result of the statistical analysis, corporate social responsibility activities (community support, environmentally friendly, sell locally produced products, treating employees).</w:t>
      </w:r>
      <w:r>
        <w:rPr>
          <w:rFonts w:ascii="Times New Roman" w:cs="Times New Roman" w:hAnsi="Times New Roman"/>
          <w:sz w:val="24"/>
          <w:szCs w:val="24"/>
        </w:rPr>
        <w:t xml:space="preserve"> This aspect</w:t>
      </w:r>
      <w:r>
        <w:rPr>
          <w:rFonts w:ascii="Times New Roman" w:cs="Times New Roman" w:hAnsi="Times New Roman"/>
          <w:sz w:val="24"/>
          <w:szCs w:val="24"/>
        </w:rPr>
        <w:t xml:space="preserve"> has </w:t>
      </w:r>
      <w:r>
        <w:rPr>
          <w:rFonts w:ascii="Times New Roman" w:cs="Times New Roman" w:hAnsi="Times New Roman"/>
          <w:sz w:val="24"/>
          <w:szCs w:val="24"/>
        </w:rPr>
        <w:t>a desirable consequence on the satisfaction of customers.</w:t>
      </w:r>
      <w:r>
        <w:rPr>
          <w:rFonts w:ascii="Times New Roman" w:cs="Times New Roman" w:hAnsi="Times New Roman"/>
          <w:sz w:val="24"/>
          <w:szCs w:val="24"/>
        </w:rPr>
        <w:t xml:space="preserve"> A conclusion of the study was drawn </w:t>
      </w:r>
      <w:r>
        <w:rPr>
          <w:rFonts w:ascii="Times New Roman" w:cs="Times New Roman" w:hAnsi="Times New Roman"/>
          <w:sz w:val="24"/>
          <w:szCs w:val="24"/>
        </w:rPr>
        <w:t>and</w:t>
      </w:r>
      <w:r>
        <w:rPr>
          <w:rFonts w:ascii="Times New Roman" w:cs="Times New Roman" w:hAnsi="Times New Roman"/>
          <w:sz w:val="24"/>
          <w:szCs w:val="24"/>
        </w:rPr>
        <w:t xml:space="preserve"> a number of recommendations were given based on the findings. One of the major conclusions of the study is that corporate social responsibility activities can only yield optimal performance and customer satisfaction if it is combined with knowledge, experiences and outstanding abilities in the use of community support, environmentally friendly, sell locally produced products, treating employees.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Keywords: corporate social responsibility activities, community support, environmentally friendly, sell locally produced products, treating employees and customer satisfaction.     </w:t>
      </w:r>
    </w:p>
    <w:p>
      <w:pPr>
        <w:pStyle w:val="style0"/>
        <w:spacing w:lineRule="auto" w:line="360"/>
        <w:rPr>
          <w:rFonts w:ascii="Times New Roman" w:cs="Times New Roman" w:hAnsi="Times New Roman"/>
          <w:b/>
          <w:bCs/>
          <w:sz w:val="24"/>
          <w:szCs w:val="24"/>
          <w:lang w:bidi="ar-IQ"/>
        </w:rPr>
      </w:pPr>
    </w:p>
    <w:p>
      <w:pPr>
        <w:pStyle w:val="style0"/>
        <w:spacing w:lineRule="auto" w:line="360"/>
        <w:rPr>
          <w:rFonts w:ascii="Times New Roman" w:cs="Times New Roman" w:hAnsi="Times New Roman"/>
          <w:b/>
          <w:bCs/>
          <w:sz w:val="24"/>
          <w:szCs w:val="24"/>
          <w:lang w:bidi="ar-IQ"/>
        </w:rPr>
      </w:pPr>
      <w:r>
        <w:rPr>
          <w:rFonts w:ascii="Times New Roman" w:cs="Times New Roman" w:hAnsi="Times New Roman"/>
          <w:b/>
          <w:bCs/>
          <w:sz w:val="24"/>
          <w:szCs w:val="24"/>
          <w:lang w:bidi="ar-IQ"/>
        </w:rPr>
        <w:t xml:space="preserve">1.1 </w:t>
      </w:r>
      <w:r>
        <w:rPr>
          <w:rFonts w:ascii="Times New Roman" w:cs="Times New Roman" w:hAnsi="Times New Roman"/>
          <w:b/>
          <w:bCs/>
          <w:sz w:val="24"/>
          <w:szCs w:val="24"/>
          <w:lang w:bidi="ar-IQ"/>
        </w:rPr>
        <w:t xml:space="preserve">Introduction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Hypermarkets </w:t>
      </w:r>
      <w:r>
        <w:rPr>
          <w:rFonts w:ascii="Times New Roman" w:cs="Times New Roman" w:hAnsi="Times New Roman"/>
          <w:sz w:val="24"/>
          <w:szCs w:val="24"/>
        </w:rPr>
        <w:t xml:space="preserve">increasingly gain </w:t>
      </w:r>
      <w:r>
        <w:rPr>
          <w:rFonts w:ascii="Times New Roman" w:cs="Times New Roman" w:hAnsi="Times New Roman"/>
          <w:sz w:val="24"/>
          <w:szCs w:val="24"/>
        </w:rPr>
        <w:t>popularity for</w:t>
      </w:r>
      <w:r>
        <w:rPr>
          <w:rFonts w:ascii="Times New Roman" w:cs="Times New Roman" w:hAnsi="Times New Roman"/>
          <w:sz w:val="24"/>
          <w:szCs w:val="24"/>
        </w:rPr>
        <w:t xml:space="preserve"> the purchase of grocery by Malaysian consumers. With the increase in demand many retailers are joining the competition in an effort to extend their </w:t>
      </w:r>
      <w:r>
        <w:rPr>
          <w:rFonts w:ascii="Times New Roman" w:cs="Times New Roman" w:hAnsi="Times New Roman"/>
          <w:sz w:val="24"/>
          <w:szCs w:val="24"/>
        </w:rPr>
        <w:t>revenue</w:t>
      </w:r>
      <w:r>
        <w:rPr>
          <w:rFonts w:ascii="Times New Roman" w:cs="Times New Roman" w:hAnsi="Times New Roman"/>
          <w:sz w:val="24"/>
          <w:szCs w:val="24"/>
        </w:rPr>
        <w:t xml:space="preserve"> from the </w:t>
      </w:r>
      <w:r>
        <w:rPr>
          <w:rFonts w:ascii="Times New Roman" w:cs="Times New Roman" w:hAnsi="Times New Roman"/>
          <w:sz w:val="24"/>
          <w:szCs w:val="24"/>
        </w:rPr>
        <w:t>grocery market motivated by the observation that their grocery market has very high chances of gro</w:t>
      </w:r>
      <w:r>
        <w:rPr>
          <w:rFonts w:ascii="Times New Roman" w:cs="Times New Roman" w:hAnsi="Times New Roman"/>
          <w:sz w:val="24"/>
          <w:szCs w:val="24"/>
        </w:rPr>
        <w:t>wing rapidly</w:t>
      </w:r>
      <w:r>
        <w:rPr>
          <w:rFonts w:ascii="Times New Roman" w:cs="Times New Roman" w:hAnsi="Times New Roman"/>
          <w:sz w:val="24"/>
          <w:szCs w:val="24"/>
        </w:rPr>
        <w:t xml:space="preserve"> (Abu &amp; </w:t>
      </w:r>
      <w:r>
        <w:rPr>
          <w:rFonts w:ascii="Times New Roman" w:cs="Times New Roman" w:hAnsi="Times New Roman"/>
          <w:sz w:val="24"/>
          <w:szCs w:val="24"/>
        </w:rPr>
        <w:t>Roslin</w:t>
      </w:r>
      <w:r>
        <w:rPr>
          <w:rFonts w:ascii="Times New Roman" w:cs="Times New Roman" w:hAnsi="Times New Roman"/>
          <w:sz w:val="24"/>
          <w:szCs w:val="24"/>
        </w:rPr>
        <w:t xml:space="preserve">, 2008).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Heng</w:t>
      </w:r>
      <w:r>
        <w:rPr>
          <w:rFonts w:ascii="Times New Roman" w:cs="Times New Roman" w:hAnsi="Times New Roman"/>
          <w:sz w:val="24"/>
          <w:szCs w:val="24"/>
        </w:rPr>
        <w:t xml:space="preserve"> et al., (2011), the </w:t>
      </w:r>
      <w:r>
        <w:rPr>
          <w:rFonts w:ascii="Times New Roman" w:cs="Times New Roman" w:hAnsi="Times New Roman"/>
          <w:sz w:val="24"/>
          <w:szCs w:val="24"/>
        </w:rPr>
        <w:t>recent decades</w:t>
      </w:r>
      <w:r>
        <w:rPr>
          <w:rFonts w:ascii="Times New Roman" w:cs="Times New Roman" w:hAnsi="Times New Roman"/>
          <w:sz w:val="24"/>
          <w:szCs w:val="24"/>
        </w:rPr>
        <w:t xml:space="preserve"> have witnessed a growth of hypermarkets not only in Malaysia but also in several other parts of the world.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According to Li and Green (2010) </w:t>
      </w:r>
      <w:r>
        <w:rPr>
          <w:rFonts w:ascii="Times New Roman" w:cs="Times New Roman" w:hAnsi="Times New Roman"/>
          <w:sz w:val="24"/>
          <w:szCs w:val="24"/>
        </w:rPr>
        <w:t>a client who is contended has higher chances of frequenting the same shopping store. This in turn will increase the volumes of goods bought from particular shopping store of customer choices and those which the clients are contended with. The result is an increase in sales and income as well for these stores which is often the main objective of any business operator. The operators of these shopping stores are therefore obliged to exclusively satisfy the needs of the customers following the realization that customer contentedness’ is vital to the increase of sales and revenue subsequently.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This realization has aroused the curiosity of organizations as they strive to pinpoint the different needs of their clients, and if need be, spend a lot of their resources in the </w:t>
      </w:r>
      <w:r>
        <w:rPr>
          <w:rFonts w:ascii="Times New Roman" w:cs="Times New Roman" w:hAnsi="Times New Roman"/>
          <w:sz w:val="24"/>
          <w:szCs w:val="24"/>
        </w:rPr>
        <w:t>same. The</w:t>
      </w:r>
      <w:r>
        <w:rPr>
          <w:rFonts w:ascii="Times New Roman" w:cs="Times New Roman" w:hAnsi="Times New Roman"/>
          <w:sz w:val="24"/>
          <w:szCs w:val="24"/>
        </w:rPr>
        <w:t xml:space="preserve"> </w:t>
      </w:r>
      <w:r>
        <w:rPr>
          <w:rFonts w:ascii="Times New Roman" w:cs="Times New Roman" w:hAnsi="Times New Roman"/>
          <w:sz w:val="24"/>
          <w:szCs w:val="24"/>
        </w:rPr>
        <w:t>shopping store owners</w:t>
      </w:r>
      <w:r>
        <w:rPr>
          <w:rFonts w:ascii="Times New Roman" w:cs="Times New Roman" w:hAnsi="Times New Roman"/>
          <w:sz w:val="24"/>
          <w:szCs w:val="24"/>
        </w:rPr>
        <w:t xml:space="preserve"> therefore emphasise that their operators must satisfy the needs of their clients</w:t>
      </w:r>
      <w:r>
        <w:rPr>
          <w:rFonts w:ascii="Times New Roman" w:cs="Times New Roman" w:hAnsi="Times New Roman"/>
          <w:sz w:val="24"/>
          <w:szCs w:val="24"/>
        </w:rPr>
        <w:t xml:space="preserve"> as it is their fulfilment of these needs that determines customer contentedness which results in a particular store having a competitive advantage in the particular goods it sells </w:t>
      </w:r>
      <w:r>
        <w:rPr>
          <w:rFonts w:ascii="Times New Roman" w:cs="Times New Roman" w:hAnsi="Times New Roman"/>
          <w:sz w:val="24"/>
          <w:szCs w:val="24"/>
        </w:rPr>
        <w:t>(</w:t>
      </w:r>
      <w:r>
        <w:rPr>
          <w:rFonts w:ascii="Times New Roman" w:cs="Times New Roman" w:hAnsi="Times New Roman"/>
          <w:sz w:val="24"/>
          <w:szCs w:val="24"/>
        </w:rPr>
        <w:t xml:space="preserve">Abu &amp; </w:t>
      </w:r>
      <w:r>
        <w:rPr>
          <w:rFonts w:ascii="Times New Roman" w:cs="Times New Roman" w:hAnsi="Times New Roman"/>
          <w:sz w:val="24"/>
          <w:szCs w:val="24"/>
        </w:rPr>
        <w:t>Roslin</w:t>
      </w:r>
      <w:r>
        <w:rPr>
          <w:rFonts w:ascii="Times New Roman" w:cs="Times New Roman" w:hAnsi="Times New Roman"/>
          <w:sz w:val="24"/>
          <w:szCs w:val="24"/>
        </w:rPr>
        <w:t xml:space="preserve">, 2008).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business sector is witnessing high competition and this does not leave shopping stalls out. Being that each business has an ultimate goal of making profit, every business must therefore take into consideration the feedback that it receives from its clientele concerning the services and products the business deals in (Gomez et al.,</w:t>
      </w:r>
      <w:r>
        <w:rPr>
          <w:rFonts w:ascii="Times New Roman" w:cs="Times New Roman" w:hAnsi="Times New Roman"/>
          <w:sz w:val="24"/>
          <w:szCs w:val="24"/>
        </w:rPr>
        <w:t xml:space="preserve"> 2004).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improvement in the living standards as well as the increase in individual’s purchasing powers worldwide is largely responsible for the growth of hypermarkets. Malaysia also follows suit and this has led to an increase in competition in the hypermarket business </w:t>
      </w:r>
      <w:r>
        <w:rPr>
          <w:rFonts w:ascii="Times New Roman" w:cs="Times New Roman" w:hAnsi="Times New Roman"/>
          <w:sz w:val="24"/>
          <w:szCs w:val="24"/>
        </w:rPr>
        <w:t>sector.</w:t>
      </w:r>
      <w:r>
        <w:rPr>
          <w:rFonts w:ascii="Times New Roman" w:cs="Times New Roman" w:hAnsi="Times New Roman"/>
          <w:sz w:val="24"/>
          <w:szCs w:val="24"/>
        </w:rPr>
        <w:t>According</w:t>
      </w:r>
      <w:r>
        <w:rPr>
          <w:rFonts w:ascii="Times New Roman" w:cs="Times New Roman" w:hAnsi="Times New Roman"/>
          <w:sz w:val="24"/>
          <w:szCs w:val="24"/>
        </w:rPr>
        <w:t xml:space="preserve"> to </w:t>
      </w:r>
      <w:r>
        <w:rPr>
          <w:rFonts w:ascii="Times New Roman" w:cs="Times New Roman" w:hAnsi="Times New Roman"/>
          <w:sz w:val="24"/>
          <w:szCs w:val="24"/>
        </w:rPr>
        <w:t>Mui</w:t>
      </w:r>
      <w:r>
        <w:rPr>
          <w:rFonts w:ascii="Times New Roman" w:cs="Times New Roman" w:hAnsi="Times New Roman"/>
          <w:sz w:val="24"/>
          <w:szCs w:val="24"/>
        </w:rPr>
        <w:t xml:space="preserve"> (2003), </w:t>
      </w:r>
      <w:r>
        <w:rPr>
          <w:rFonts w:ascii="Times New Roman" w:cs="Times New Roman" w:hAnsi="Times New Roman"/>
          <w:sz w:val="24"/>
          <w:szCs w:val="24"/>
        </w:rPr>
        <w:t xml:space="preserve">in 2002, Malaysia had twenty two hypermarkets. This number increased to two hundred and ninety six in 2011. </w:t>
      </w:r>
      <w:r>
        <w:rPr>
          <w:rFonts w:ascii="Times New Roman" w:cs="Times New Roman" w:hAnsi="Times New Roman"/>
          <w:sz w:val="24"/>
          <w:szCs w:val="24"/>
        </w:rPr>
        <w:t>(</w:t>
      </w:r>
      <w:r>
        <w:rPr>
          <w:sz w:val="24"/>
          <w:szCs w:val="24"/>
        </w:rPr>
        <w:t>Hasliza</w:t>
      </w:r>
      <w:r>
        <w:rPr>
          <w:rFonts w:ascii="Times New Roman" w:cs="Times New Roman" w:hAnsi="Times New Roman"/>
          <w:sz w:val="24"/>
          <w:szCs w:val="24"/>
        </w:rPr>
        <w:t xml:space="preserve"> et al., (2012) notes that this trend is expected to continue over the years. In line with these statistics, the hypermarket owners in Malaysia should make customer needs and feedback a priority as this is the only way they can survive the growing competition. The leader in this business shall emerge upon exceedingly meeting this criteria.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According to </w:t>
      </w:r>
      <w:r>
        <w:rPr>
          <w:rFonts w:ascii="Times New Roman" w:cs="Times New Roman" w:hAnsi="Times New Roman"/>
          <w:sz w:val="24"/>
          <w:szCs w:val="24"/>
        </w:rPr>
        <w:t>Marketline</w:t>
      </w:r>
      <w:r>
        <w:rPr>
          <w:rFonts w:ascii="Times New Roman" w:cs="Times New Roman" w:hAnsi="Times New Roman"/>
          <w:sz w:val="24"/>
          <w:szCs w:val="24"/>
        </w:rPr>
        <w:t xml:space="preserve"> (2016), </w:t>
      </w:r>
      <w:r>
        <w:rPr>
          <w:rFonts w:ascii="Times New Roman" w:cs="Times New Roman" w:hAnsi="Times New Roman"/>
          <w:sz w:val="24"/>
          <w:szCs w:val="24"/>
        </w:rPr>
        <w:t>an annual growth rate of 4.9% of the market value for the grocery retail market as well as the food sector in Malaysia is expected in the years 2015-2020.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operators of hypermarkets are required to research and identify all the impediments to the satisfaction of their customers. Working on these impeding factors shall then give them a competitive advantage in the business. This way they can gain from the market expansion.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Hypermarkets face competition from other forms of retail businesses like shops that sell goods on discounts, convenience stores that sell goods to clients at their convenient times, and large selling stores that specialize in sales of specific products. This competition continues to shrink the market share of hypermarkets despite their rampant growth in numbers. It is wiser that hypermarket operators besides opening new shopping stores, they should also invest in new strategies for growth.</w:t>
      </w:r>
      <w:r>
        <w:rPr>
          <w:rFonts w:ascii="Times New Roman" w:cs="Times New Roman" w:hAnsi="Times New Roman"/>
          <w:sz w:val="24"/>
          <w:szCs w:val="24"/>
        </w:rPr>
        <w:t xml:space="preserve"> One of the growth strategies to consider is the incorporation of the corporate social activities into the hypermarket organizational strategy. The strategy can be based on the assumption that as businesses engage in corporate social responsibility activities, they attract more customers who shall then repay the cost of these activities</w:t>
      </w:r>
      <w:r>
        <w:rPr>
          <w:rFonts w:ascii="Times New Roman" w:cs="Times New Roman" w:hAnsi="Times New Roman"/>
          <w:sz w:val="24"/>
          <w:szCs w:val="24"/>
        </w:rPr>
        <w:t xml:space="preserve"> (Schramm‐Klein, </w:t>
      </w:r>
      <w:r>
        <w:rPr>
          <w:rFonts w:ascii="Times New Roman" w:cs="Times New Roman" w:hAnsi="Times New Roman"/>
          <w:sz w:val="24"/>
          <w:szCs w:val="24"/>
        </w:rPr>
        <w:t>et al.,</w:t>
      </w:r>
      <w:r>
        <w:rPr>
          <w:rFonts w:ascii="Times New Roman" w:cs="Times New Roman" w:hAnsi="Times New Roman"/>
          <w:sz w:val="24"/>
          <w:szCs w:val="24"/>
        </w:rPr>
        <w:t xml:space="preserve"> 2015)</w:t>
      </w:r>
      <w:r>
        <w:rPr>
          <w:rFonts w:ascii="Times New Roman" w:cs="Times New Roman" w:hAnsi="Times New Roman"/>
          <w:sz w:val="24"/>
          <w:szCs w:val="24"/>
        </w:rPr>
        <w: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Interestingly, very little is known about the importance of corporate social responsibility activities on hypermarket businesses. The perceptions of hypermarket owners on corporate social </w:t>
      </w:r>
      <w:r>
        <w:rPr>
          <w:rFonts w:ascii="Times New Roman" w:cs="Times New Roman" w:hAnsi="Times New Roman"/>
          <w:sz w:val="24"/>
          <w:szCs w:val="24"/>
        </w:rPr>
        <w:t>repsonsibilities</w:t>
      </w:r>
      <w:r>
        <w:rPr>
          <w:rFonts w:ascii="Times New Roman" w:cs="Times New Roman" w:hAnsi="Times New Roman"/>
          <w:sz w:val="24"/>
          <w:szCs w:val="24"/>
        </w:rPr>
        <w:t xml:space="preserve"> are not known as well. This is because of the absence of </w:t>
      </w:r>
      <w:r>
        <w:rPr>
          <w:rFonts w:ascii="Times New Roman" w:cs="Times New Roman" w:hAnsi="Times New Roman"/>
          <w:sz w:val="24"/>
          <w:szCs w:val="24"/>
        </w:rPr>
        <w:t>sufficnet</w:t>
      </w:r>
      <w:r>
        <w:rPr>
          <w:rFonts w:ascii="Times New Roman" w:cs="Times New Roman" w:hAnsi="Times New Roman"/>
          <w:sz w:val="24"/>
          <w:szCs w:val="24"/>
        </w:rPr>
        <w:t xml:space="preserve"> literature on the role and impact of corporate social responsibility on the behaviour and satisfaction of customers (</w:t>
      </w:r>
      <w:r>
        <w:rPr>
          <w:rFonts w:ascii="Times New Roman" w:cs="Times New Roman" w:hAnsi="Times New Roman"/>
          <w:sz w:val="24"/>
          <w:szCs w:val="24"/>
        </w:rPr>
        <w:t>Maignan</w:t>
      </w:r>
      <w:r>
        <w:rPr>
          <w:rFonts w:ascii="Times New Roman" w:cs="Times New Roman" w:hAnsi="Times New Roman"/>
          <w:sz w:val="24"/>
          <w:szCs w:val="24"/>
        </w:rPr>
        <w:t xml:space="preserve"> &amp; Ferrell, 2004).</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Some literature however reveals that corporate social responsibility has a positive impact on different aspects of </w:t>
      </w:r>
      <w:r>
        <w:rPr>
          <w:rFonts w:ascii="Times New Roman" w:cs="Times New Roman" w:hAnsi="Times New Roman"/>
          <w:sz w:val="24"/>
          <w:szCs w:val="24"/>
        </w:rPr>
        <w:t>consumer behaviour including influencing customer attitudes towards a certain business organization, the organization’s brands</w:t>
      </w:r>
      <w:r>
        <w:rPr>
          <w:rFonts w:ascii="Times New Roman" w:cs="Times New Roman" w:hAnsi="Times New Roman"/>
          <w:sz w:val="24"/>
          <w:szCs w:val="24"/>
        </w:rPr>
        <w:t xml:space="preserve"> (Brown &amp; </w:t>
      </w:r>
      <w:r>
        <w:rPr>
          <w:rFonts w:ascii="Times New Roman" w:cs="Times New Roman" w:hAnsi="Times New Roman"/>
          <w:sz w:val="24"/>
          <w:szCs w:val="24"/>
        </w:rPr>
        <w:t>Dacin</w:t>
      </w:r>
      <w:r>
        <w:rPr>
          <w:rFonts w:ascii="Times New Roman" w:cs="Times New Roman" w:hAnsi="Times New Roman"/>
          <w:sz w:val="24"/>
          <w:szCs w:val="24"/>
        </w:rPr>
        <w:t xml:space="preserve">, 1997), </w:t>
      </w:r>
      <w:r>
        <w:rPr>
          <w:rFonts w:ascii="Times New Roman" w:cs="Times New Roman" w:hAnsi="Times New Roman"/>
          <w:sz w:val="24"/>
          <w:szCs w:val="24"/>
        </w:rPr>
        <w:t xml:space="preserve"> and further the entire assessment of the business organization</w:t>
      </w:r>
      <w:r>
        <w:rPr>
          <w:rFonts w:ascii="Times New Roman" w:cs="Times New Roman" w:hAnsi="Times New Roman"/>
          <w:sz w:val="24"/>
          <w:szCs w:val="24"/>
        </w:rPr>
        <w:t xml:space="preserve"> (Kim, </w:t>
      </w:r>
      <w:r>
        <w:rPr>
          <w:rFonts w:ascii="Times New Roman" w:cs="Times New Roman" w:hAnsi="Times New Roman"/>
          <w:sz w:val="24"/>
          <w:szCs w:val="24"/>
        </w:rPr>
        <w:t xml:space="preserve">et al., 2014; Mohr &amp; Webb, 2005). </w:t>
      </w:r>
      <w:r>
        <w:rPr>
          <w:rFonts w:ascii="Times New Roman" w:cs="Times New Roman" w:hAnsi="Times New Roman"/>
          <w:sz w:val="24"/>
          <w:szCs w:val="24"/>
        </w:rPr>
        <w:t>Hild</w:t>
      </w:r>
      <w:r>
        <w:rPr>
          <w:rFonts w:ascii="Times New Roman" w:cs="Times New Roman" w:hAnsi="Times New Roman"/>
          <w:sz w:val="24"/>
          <w:szCs w:val="24"/>
        </w:rPr>
        <w:t>ebrand</w:t>
      </w:r>
      <w:r>
        <w:rPr>
          <w:rFonts w:ascii="Times New Roman" w:cs="Times New Roman" w:hAnsi="Times New Roman"/>
          <w:sz w:val="24"/>
          <w:szCs w:val="24"/>
        </w:rPr>
        <w:t xml:space="preserve"> </w:t>
      </w:r>
      <w:r>
        <w:rPr>
          <w:rFonts w:ascii="Times New Roman" w:cs="Times New Roman" w:hAnsi="Times New Roman"/>
          <w:sz w:val="24"/>
          <w:szCs w:val="24"/>
        </w:rPr>
        <w:t>et al., (2011) observe that the identification of customers with a certain business organization is also influenced by corporate social responsibility.</w:t>
      </w:r>
      <w:r>
        <w:rPr>
          <w:rFonts w:ascii="Times New Roman" w:cs="Times New Roman" w:hAnsi="Times New Roman"/>
          <w:sz w:val="24"/>
          <w:szCs w:val="24"/>
        </w:rPr>
        <w:t xml:space="preserve"> </w:t>
      </w:r>
      <w:r>
        <w:rPr>
          <w:rFonts w:ascii="Times New Roman" w:cs="Times New Roman" w:hAnsi="Times New Roman"/>
          <w:sz w:val="24"/>
          <w:szCs w:val="24"/>
        </w:rPr>
        <w:t>The brand image as well as customer loyalty is also positively impacted by corporate social responsibility</w:t>
      </w:r>
      <w:r>
        <w:rPr>
          <w:rFonts w:ascii="Times New Roman" w:cs="Times New Roman" w:hAnsi="Times New Roman"/>
          <w:sz w:val="24"/>
          <w:szCs w:val="24"/>
        </w:rPr>
        <w:t xml:space="preserve"> (</w:t>
      </w:r>
      <w:r>
        <w:rPr>
          <w:rFonts w:ascii="Times New Roman" w:cs="Times New Roman" w:hAnsi="Times New Roman"/>
          <w:sz w:val="24"/>
          <w:szCs w:val="24"/>
        </w:rPr>
        <w:t>Cotte</w:t>
      </w:r>
      <w:r>
        <w:rPr>
          <w:rFonts w:ascii="Times New Roman" w:cs="Times New Roman" w:hAnsi="Times New Roman"/>
          <w:sz w:val="24"/>
          <w:szCs w:val="24"/>
        </w:rPr>
        <w:t xml:space="preserve"> &amp; </w:t>
      </w:r>
      <w:r>
        <w:rPr>
          <w:rFonts w:ascii="Times New Roman" w:cs="Times New Roman" w:hAnsi="Times New Roman"/>
          <w:sz w:val="24"/>
          <w:szCs w:val="24"/>
        </w:rPr>
        <w:t>Trudel</w:t>
      </w:r>
      <w:r>
        <w:rPr>
          <w:rFonts w:ascii="Times New Roman" w:cs="Times New Roman" w:hAnsi="Times New Roman"/>
          <w:sz w:val="24"/>
          <w:szCs w:val="24"/>
        </w:rPr>
        <w:t xml:space="preserve">, 2009).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However, </w:t>
      </w:r>
      <w:r>
        <w:rPr>
          <w:rFonts w:ascii="Times New Roman" w:cs="Times New Roman" w:hAnsi="Times New Roman"/>
          <w:sz w:val="24"/>
          <w:szCs w:val="24"/>
        </w:rPr>
        <w:t xml:space="preserve">there is no enough evidence to show that corporate social responsibility as a global model, </w:t>
      </w:r>
      <w:r>
        <w:rPr>
          <w:rFonts w:ascii="Times New Roman" w:cs="Times New Roman" w:hAnsi="Times New Roman"/>
          <w:sz w:val="24"/>
          <w:szCs w:val="24"/>
        </w:rPr>
        <w:t>influences</w:t>
      </w:r>
      <w:r>
        <w:rPr>
          <w:rFonts w:ascii="Times New Roman" w:cs="Times New Roman" w:hAnsi="Times New Roman"/>
          <w:sz w:val="24"/>
          <w:szCs w:val="24"/>
        </w:rPr>
        <w:t xml:space="preserve"> customer satisfaction. More research on the </w:t>
      </w:r>
      <w:r>
        <w:rPr>
          <w:rFonts w:ascii="Times New Roman" w:cs="Times New Roman" w:hAnsi="Times New Roman"/>
          <w:sz w:val="24"/>
          <w:szCs w:val="24"/>
        </w:rPr>
        <w:t>perceptions</w:t>
      </w:r>
      <w:r>
        <w:rPr>
          <w:rFonts w:ascii="Times New Roman" w:cs="Times New Roman" w:hAnsi="Times New Roman"/>
          <w:sz w:val="24"/>
          <w:szCs w:val="24"/>
        </w:rPr>
        <w:t xml:space="preserve"> of corporate social responsibility as well as the relationship between corporate social responsibility and customer satisfaction in the hypermarket sector is required. The research should focus on the impact of corporate social responsibility activities like environmental friendly policies and community support programs on the satisfaction of the business customers.</w:t>
      </w:r>
    </w:p>
    <w:p>
      <w:pPr>
        <w:pStyle w:val="style0"/>
        <w:spacing w:lineRule="auto" w:line="360"/>
        <w:jc w:val="both"/>
        <w:rPr>
          <w:rFonts w:ascii="Times New Roman" w:cs="Times New Roman" w:hAnsi="Times New Roman"/>
          <w:sz w:val="24"/>
          <w:szCs w:val="24"/>
        </w:rPr>
      </w:pPr>
    </w:p>
    <w:p>
      <w:pPr>
        <w:pStyle w:val="style0"/>
        <w:tabs>
          <w:tab w:val="left" w:leader="none" w:pos="1146"/>
          <w:tab w:val="left" w:leader="none" w:pos="7581"/>
        </w:tabs>
        <w:spacing w:after="200" w:lineRule="auto" w:line="360"/>
        <w:ind w:right="-270"/>
        <w:contextualSpacing/>
        <w:rPr>
          <w:rFonts w:ascii="Times New Roman" w:cs="Times New Roman" w:eastAsia="Calibri" w:hAnsi="Times New Roman"/>
          <w:b/>
          <w:bCs/>
          <w:sz w:val="24"/>
          <w:szCs w:val="24"/>
          <w:lang w:val="en-GB" w:bidi="ar-IQ"/>
        </w:rPr>
      </w:pPr>
    </w:p>
    <w:p>
      <w:pPr>
        <w:pStyle w:val="style0"/>
        <w:tabs>
          <w:tab w:val="left" w:leader="none" w:pos="1146"/>
          <w:tab w:val="left" w:leader="none" w:pos="7581"/>
        </w:tabs>
        <w:spacing w:after="200" w:lineRule="auto" w:line="360"/>
        <w:ind w:right="-270"/>
        <w:contextualSpacing/>
        <w:rPr>
          <w:rFonts w:ascii="Times New Roman" w:cs="Times New Roman" w:eastAsia="Calibri" w:hAnsi="Times New Roman"/>
          <w:b/>
          <w:bCs/>
          <w:sz w:val="24"/>
          <w:szCs w:val="24"/>
          <w:lang w:val="en-GB" w:bidi="ar-IQ"/>
        </w:rPr>
      </w:pPr>
    </w:p>
    <w:p>
      <w:pPr>
        <w:pStyle w:val="style0"/>
        <w:tabs>
          <w:tab w:val="left" w:leader="none" w:pos="1146"/>
          <w:tab w:val="left" w:leader="none" w:pos="7581"/>
        </w:tabs>
        <w:spacing w:after="200" w:lineRule="auto" w:line="360"/>
        <w:ind w:right="-270"/>
        <w:contextualSpacing/>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2.</w:t>
      </w:r>
      <w:r>
        <w:rPr>
          <w:rFonts w:ascii="Times New Roman" w:cs="Times New Roman" w:eastAsia="Calibri" w:hAnsi="Times New Roman"/>
          <w:b/>
          <w:bCs/>
          <w:sz w:val="24"/>
          <w:szCs w:val="24"/>
          <w:lang w:val="en-GB" w:bidi="ar-IQ"/>
        </w:rPr>
        <w:t>Literature</w:t>
      </w:r>
      <w:r>
        <w:rPr>
          <w:rFonts w:ascii="Times New Roman" w:cs="Times New Roman" w:eastAsia="Calibri" w:hAnsi="Times New Roman"/>
          <w:b/>
          <w:bCs/>
          <w:sz w:val="24"/>
          <w:szCs w:val="24"/>
          <w:lang w:val="en-GB" w:bidi="ar-IQ"/>
        </w:rPr>
        <w:t xml:space="preserve"> Review</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2.1 </w:t>
      </w:r>
      <w:r>
        <w:rPr>
          <w:rFonts w:ascii="Times New Roman" w:cs="Times New Roman" w:eastAsia="Calibri" w:hAnsi="Times New Roman"/>
          <w:b/>
          <w:bCs/>
          <w:sz w:val="24"/>
          <w:szCs w:val="24"/>
          <w:lang w:val="en-GB" w:bidi="ar-IQ"/>
        </w:rPr>
        <w:t>Customer Satisfaction: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Westbrook and Reilly (1983), </w:t>
      </w:r>
      <w:r>
        <w:rPr>
          <w:rFonts w:ascii="Times New Roman" w:cs="Times New Roman" w:hAnsi="Times New Roman"/>
          <w:sz w:val="24"/>
          <w:szCs w:val="24"/>
        </w:rPr>
        <w:t xml:space="preserve">define customer satisfaction as </w:t>
      </w:r>
      <w:r>
        <w:rPr>
          <w:rFonts w:ascii="Times New Roman" w:cs="Times New Roman" w:hAnsi="Times New Roman"/>
          <w:sz w:val="24"/>
          <w:szCs w:val="24"/>
        </w:rPr>
        <w:t>the feeling of excitement that a client feels upon purchasing a cert</w:t>
      </w:r>
      <w:r>
        <w:rPr>
          <w:rFonts w:ascii="Times New Roman" w:cs="Times New Roman" w:hAnsi="Times New Roman"/>
          <w:sz w:val="24"/>
          <w:szCs w:val="24"/>
        </w:rPr>
        <w:t xml:space="preserve">ain item from a business outlet. The feeling is connected to both the item and the service </w:t>
      </w:r>
      <w:r>
        <w:rPr>
          <w:rFonts w:ascii="Times New Roman" w:cs="Times New Roman" w:hAnsi="Times New Roman"/>
          <w:sz w:val="24"/>
          <w:szCs w:val="24"/>
        </w:rPr>
        <w:t>offred</w:t>
      </w:r>
      <w:r>
        <w:rPr>
          <w:rFonts w:ascii="Times New Roman" w:cs="Times New Roman" w:hAnsi="Times New Roman"/>
          <w:sz w:val="24"/>
          <w:szCs w:val="24"/>
        </w:rPr>
        <w:t xml:space="preserve"> by the seller of the item.</w:t>
      </w:r>
      <w:r>
        <w:rPr>
          <w:rFonts w:ascii="Times New Roman" w:cs="Times New Roman" w:hAnsi="Times New Roman"/>
          <w:sz w:val="24"/>
          <w:szCs w:val="24"/>
        </w:rPr>
        <w:t xml:space="preserve"> </w:t>
      </w:r>
      <w:r>
        <w:rPr>
          <w:rFonts w:ascii="Times New Roman" w:cs="Times New Roman" w:hAnsi="Times New Roman"/>
          <w:sz w:val="24"/>
          <w:szCs w:val="24"/>
        </w:rPr>
        <w:t>The satisfaction of clients is thus one of the vital aspect to consider in retail businesses. This satisfaction results to customer loyalty, it increases the performance of sales and ensures businesses have a high rate of retaining their customers</w:t>
      </w:r>
      <w:r>
        <w:rPr>
          <w:rFonts w:ascii="Times New Roman" w:cs="Times New Roman" w:hAnsi="Times New Roman"/>
          <w:sz w:val="24"/>
          <w:szCs w:val="24"/>
        </w:rPr>
        <w:t xml:space="preserve"> (Darian at al., 2001).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Hoq</w:t>
      </w:r>
      <w:r>
        <w:rPr>
          <w:rFonts w:ascii="Times New Roman" w:cs="Times New Roman" w:hAnsi="Times New Roman"/>
          <w:sz w:val="24"/>
          <w:szCs w:val="24"/>
        </w:rPr>
        <w:t xml:space="preserve"> and Amin (2010) </w:t>
      </w:r>
      <w:r>
        <w:rPr>
          <w:rFonts w:ascii="Times New Roman" w:cs="Times New Roman" w:hAnsi="Times New Roman"/>
          <w:sz w:val="24"/>
          <w:szCs w:val="24"/>
        </w:rPr>
        <w:t xml:space="preserve">also </w:t>
      </w:r>
      <w:r>
        <w:rPr>
          <w:rFonts w:ascii="Times New Roman" w:cs="Times New Roman" w:hAnsi="Times New Roman"/>
          <w:sz w:val="24"/>
          <w:szCs w:val="24"/>
        </w:rPr>
        <w:t>define customer satisfaction</w:t>
      </w:r>
      <w:r>
        <w:rPr>
          <w:rFonts w:ascii="Times New Roman" w:cs="Times New Roman" w:hAnsi="Times New Roman"/>
          <w:sz w:val="24"/>
          <w:szCs w:val="24"/>
        </w:rPr>
        <w:t xml:space="preserve"> as the uncontrollable desire that clients have and it prompts them to seek services and buy items from specific selling stores.</w:t>
      </w:r>
      <w:r>
        <w:rPr>
          <w:rFonts w:ascii="Times New Roman" w:cs="Times New Roman" w:hAnsi="Times New Roman"/>
          <w:sz w:val="24"/>
          <w:szCs w:val="24"/>
        </w:rPr>
        <w:t xml:space="preserve"> Since customer satisfaction is proportional to the service experience and after purchase contentment, it is a very strategic and basic factor for any business.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According to Kotler (2001), customer satisfaction</w:t>
      </w:r>
      <w:r>
        <w:rPr>
          <w:rFonts w:ascii="Times New Roman" w:cs="Times New Roman" w:hAnsi="Times New Roman"/>
          <w:sz w:val="24"/>
          <w:szCs w:val="24"/>
        </w:rPr>
        <w:t xml:space="preserve"> involves the definition of the feelings that a customer feels upon the enjoyment of a purchased item. It is also the liking of customers of a certain service or item after they compare their purchase expectation and the actual during purchase and after purchase experience.</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2.2 </w:t>
      </w:r>
      <w:r>
        <w:rPr>
          <w:rFonts w:ascii="Times New Roman" w:cs="Times New Roman" w:eastAsia="Calibri" w:hAnsi="Times New Roman"/>
          <w:b/>
          <w:bCs/>
          <w:sz w:val="24"/>
          <w:szCs w:val="24"/>
          <w:lang w:val="en-GB" w:bidi="ar-IQ"/>
        </w:rPr>
        <w:t xml:space="preserve"> </w:t>
      </w:r>
      <w:r>
        <w:rPr>
          <w:rFonts w:ascii="Times New Roman" w:cs="Times New Roman" w:eastAsia="Calibri" w:hAnsi="Times New Roman"/>
          <w:b/>
          <w:bCs/>
          <w:sz w:val="24"/>
          <w:szCs w:val="24"/>
          <w:lang w:val="en-GB" w:bidi="ar-IQ"/>
        </w:rPr>
        <w:t>Corporate</w:t>
      </w:r>
      <w:r>
        <w:rPr>
          <w:rFonts w:ascii="Times New Roman" w:cs="Times New Roman" w:eastAsia="Calibri" w:hAnsi="Times New Roman"/>
          <w:b/>
          <w:bCs/>
          <w:sz w:val="24"/>
          <w:szCs w:val="24"/>
          <w:lang w:val="en-GB" w:bidi="ar-IQ"/>
        </w:rPr>
        <w:t xml:space="preserve"> Social Responsibility Activities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orporate social responsibility’s definition i</w:t>
      </w:r>
      <w:r>
        <w:rPr>
          <w:rFonts w:ascii="Times New Roman" w:cs="Times New Roman" w:hAnsi="Times New Roman"/>
          <w:sz w:val="24"/>
          <w:szCs w:val="24"/>
        </w:rPr>
        <w:t xml:space="preserve">s a tactic not only for fulfilling a company’s moral obligation to the community, but also a way for the firm to align its interests with its stakeholders to decrease risks and safeguard the continuity of the company’s business (de </w:t>
      </w:r>
      <w:r>
        <w:rPr>
          <w:rFonts w:ascii="Times New Roman" w:cs="Times New Roman" w:hAnsi="Times New Roman"/>
          <w:sz w:val="24"/>
          <w:szCs w:val="24"/>
        </w:rPr>
        <w:t>Freitas</w:t>
      </w:r>
      <w:r>
        <w:rPr>
          <w:rFonts w:ascii="Times New Roman" w:cs="Times New Roman" w:hAnsi="Times New Roman"/>
          <w:sz w:val="24"/>
          <w:szCs w:val="24"/>
        </w:rPr>
        <w:t xml:space="preserve"> </w:t>
      </w:r>
      <w:r>
        <w:rPr>
          <w:rFonts w:ascii="Times New Roman" w:cs="Times New Roman" w:hAnsi="Times New Roman"/>
          <w:sz w:val="24"/>
          <w:szCs w:val="24"/>
        </w:rPr>
        <w:t>Brandão</w:t>
      </w:r>
      <w:r>
        <w:rPr>
          <w:rFonts w:ascii="Times New Roman" w:cs="Times New Roman" w:hAnsi="Times New Roman"/>
          <w:sz w:val="24"/>
          <w:szCs w:val="24"/>
        </w:rPr>
        <w:t xml:space="preserve"> et al., 2017). </w:t>
      </w:r>
      <w:r>
        <w:rPr>
          <w:rFonts w:ascii="Times New Roman" w:cs="Times New Roman" w:hAnsi="Times New Roman"/>
          <w:sz w:val="24"/>
          <w:szCs w:val="24"/>
        </w:rPr>
        <w:t>Patrus</w:t>
      </w:r>
      <w:r>
        <w:rPr>
          <w:rFonts w:ascii="Times New Roman" w:cs="Times New Roman" w:hAnsi="Times New Roman"/>
          <w:sz w:val="24"/>
          <w:szCs w:val="24"/>
        </w:rPr>
        <w:t xml:space="preserve"> et al. (2013) </w:t>
      </w:r>
      <w:r>
        <w:rPr>
          <w:rFonts w:ascii="Times New Roman" w:cs="Times New Roman" w:hAnsi="Times New Roman"/>
          <w:sz w:val="24"/>
          <w:szCs w:val="24"/>
        </w:rPr>
        <w:t>claims that any company that is socially responsible, puts in place appropriate organizational values for the improvement of the social status of the individuals whom it affects by its organizational activities.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Likewise, retailers </w:t>
      </w:r>
      <w:r>
        <w:rPr>
          <w:rFonts w:ascii="Times New Roman" w:cs="Times New Roman" w:hAnsi="Times New Roman"/>
          <w:sz w:val="24"/>
          <w:szCs w:val="24"/>
        </w:rPr>
        <w:t>who</w:t>
      </w:r>
      <w:r>
        <w:rPr>
          <w:rFonts w:ascii="Times New Roman" w:cs="Times New Roman" w:hAnsi="Times New Roman"/>
          <w:sz w:val="24"/>
          <w:szCs w:val="24"/>
        </w:rPr>
        <w:t xml:space="preserve"> participate in C</w:t>
      </w:r>
      <w:r>
        <w:rPr>
          <w:rFonts w:ascii="Times New Roman" w:cs="Times New Roman" w:hAnsi="Times New Roman"/>
          <w:sz w:val="24"/>
          <w:szCs w:val="24"/>
        </w:rPr>
        <w:t xml:space="preserve">orporate </w:t>
      </w:r>
      <w:r>
        <w:rPr>
          <w:rFonts w:ascii="Times New Roman" w:cs="Times New Roman" w:hAnsi="Times New Roman"/>
          <w:sz w:val="24"/>
          <w:szCs w:val="24"/>
        </w:rPr>
        <w:t>S</w:t>
      </w:r>
      <w:r>
        <w:rPr>
          <w:rFonts w:ascii="Times New Roman" w:cs="Times New Roman" w:hAnsi="Times New Roman"/>
          <w:sz w:val="24"/>
          <w:szCs w:val="24"/>
        </w:rPr>
        <w:t xml:space="preserve">ocial </w:t>
      </w:r>
      <w:r>
        <w:rPr>
          <w:rFonts w:ascii="Times New Roman" w:cs="Times New Roman" w:hAnsi="Times New Roman"/>
          <w:sz w:val="24"/>
          <w:szCs w:val="24"/>
        </w:rPr>
        <w:t>R</w:t>
      </w:r>
      <w:r>
        <w:rPr>
          <w:rFonts w:ascii="Times New Roman" w:cs="Times New Roman" w:hAnsi="Times New Roman"/>
          <w:sz w:val="24"/>
          <w:szCs w:val="24"/>
        </w:rPr>
        <w:t xml:space="preserve">esponsibility </w:t>
      </w:r>
      <w:r>
        <w:rPr>
          <w:rFonts w:ascii="Times New Roman" w:cs="Times New Roman" w:hAnsi="Times New Roman"/>
          <w:sz w:val="24"/>
          <w:szCs w:val="24"/>
        </w:rPr>
        <w:t xml:space="preserve"> activities</w:t>
      </w:r>
      <w:r>
        <w:rPr>
          <w:rFonts w:ascii="Times New Roman" w:cs="Times New Roman" w:hAnsi="Times New Roman"/>
          <w:sz w:val="24"/>
          <w:szCs w:val="24"/>
        </w:rPr>
        <w:t xml:space="preserve"> can positively enhance the relationship between retailer and customer (</w:t>
      </w:r>
      <w:r>
        <w:rPr>
          <w:rFonts w:ascii="Times New Roman" w:cs="Times New Roman" w:hAnsi="Times New Roman"/>
          <w:sz w:val="24"/>
          <w:szCs w:val="24"/>
        </w:rPr>
        <w:t>Potdar</w:t>
      </w:r>
      <w:r>
        <w:rPr>
          <w:rFonts w:ascii="Times New Roman" w:cs="Times New Roman" w:hAnsi="Times New Roman"/>
          <w:sz w:val="24"/>
          <w:szCs w:val="24"/>
        </w:rPr>
        <w:t xml:space="preserve">, Guthrie &amp; </w:t>
      </w:r>
      <w:r>
        <w:rPr>
          <w:rFonts w:ascii="Times New Roman" w:cs="Times New Roman" w:hAnsi="Times New Roman"/>
          <w:sz w:val="24"/>
          <w:szCs w:val="24"/>
        </w:rPr>
        <w:t>Gnoth</w:t>
      </w:r>
      <w:r>
        <w:rPr>
          <w:rFonts w:ascii="Times New Roman" w:cs="Times New Roman" w:hAnsi="Times New Roman"/>
          <w:sz w:val="24"/>
          <w:szCs w:val="24"/>
        </w:rPr>
        <w:t xml:space="preserve">, 2018). CSR has been studied from many different perspectives and in contexts such as the relationship between CSR and employees’ perceptions (e.g. </w:t>
      </w:r>
      <w:r>
        <w:rPr>
          <w:rFonts w:ascii="Times New Roman" w:cs="Times New Roman" w:hAnsi="Times New Roman"/>
          <w:sz w:val="24"/>
          <w:szCs w:val="24"/>
        </w:rPr>
        <w:t>Azim</w:t>
      </w:r>
      <w:r>
        <w:rPr>
          <w:rFonts w:ascii="Times New Roman" w:cs="Times New Roman" w:hAnsi="Times New Roman"/>
          <w:sz w:val="24"/>
          <w:szCs w:val="24"/>
        </w:rPr>
        <w:t xml:space="preserve">, 2016; de </w:t>
      </w:r>
      <w:r>
        <w:rPr>
          <w:rFonts w:ascii="Times New Roman" w:cs="Times New Roman" w:hAnsi="Times New Roman"/>
          <w:sz w:val="24"/>
          <w:szCs w:val="24"/>
        </w:rPr>
        <w:t>Freitas</w:t>
      </w:r>
      <w:r>
        <w:rPr>
          <w:rFonts w:ascii="Times New Roman" w:cs="Times New Roman" w:hAnsi="Times New Roman"/>
          <w:sz w:val="24"/>
          <w:szCs w:val="24"/>
        </w:rPr>
        <w:t xml:space="preserve"> </w:t>
      </w:r>
      <w:r>
        <w:rPr>
          <w:rFonts w:ascii="Times New Roman" w:cs="Times New Roman" w:hAnsi="Times New Roman"/>
          <w:sz w:val="24"/>
          <w:szCs w:val="24"/>
        </w:rPr>
        <w:t>Brandão</w:t>
      </w:r>
      <w:r>
        <w:rPr>
          <w:rFonts w:ascii="Times New Roman" w:cs="Times New Roman" w:hAnsi="Times New Roman"/>
          <w:sz w:val="24"/>
          <w:szCs w:val="24"/>
        </w:rPr>
        <w:t xml:space="preserve"> et al., 2017), the positive influence of ownership concentration on CSR (</w:t>
      </w:r>
      <w:r>
        <w:rPr>
          <w:rFonts w:ascii="Times New Roman" w:cs="Times New Roman" w:hAnsi="Times New Roman"/>
          <w:sz w:val="24"/>
          <w:szCs w:val="24"/>
        </w:rPr>
        <w:t>Crisóstomo</w:t>
      </w:r>
      <w:r>
        <w:rPr>
          <w:rFonts w:ascii="Times New Roman" w:cs="Times New Roman" w:hAnsi="Times New Roman"/>
          <w:sz w:val="24"/>
          <w:szCs w:val="24"/>
        </w:rPr>
        <w:t xml:space="preserve"> &amp; </w:t>
      </w:r>
      <w:r>
        <w:rPr>
          <w:rFonts w:ascii="Times New Roman" w:cs="Times New Roman" w:hAnsi="Times New Roman"/>
          <w:sz w:val="24"/>
          <w:szCs w:val="24"/>
        </w:rPr>
        <w:t>Freire</w:t>
      </w:r>
      <w:r>
        <w:rPr>
          <w:rFonts w:ascii="Times New Roman" w:cs="Times New Roman" w:hAnsi="Times New Roman"/>
          <w:sz w:val="24"/>
          <w:szCs w:val="24"/>
        </w:rPr>
        <w:t xml:space="preserve">, 2015) and the relationship between consumers’ CSR perception (Cruz, 2017).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Furthermore, </w:t>
      </w:r>
      <w:r>
        <w:rPr>
          <w:rFonts w:ascii="Times New Roman" w:cs="Times New Roman" w:hAnsi="Times New Roman"/>
          <w:sz w:val="24"/>
          <w:szCs w:val="24"/>
        </w:rPr>
        <w:t>researchers undertaking researches on corporate social responsibility should also analyse other impacts of the corporate social responsibility activities. Most corporate social responsibility activities are designed to build relationships</w:t>
      </w:r>
      <w:r>
        <w:rPr>
          <w:rFonts w:ascii="Times New Roman" w:cs="Times New Roman" w:hAnsi="Times New Roman"/>
          <w:sz w:val="24"/>
          <w:szCs w:val="24"/>
        </w:rPr>
        <w:t xml:space="preserve"> (Clarkson, 1995).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Mur</w:t>
      </w:r>
      <w:r>
        <w:rPr>
          <w:rFonts w:ascii="Times New Roman" w:cs="Times New Roman" w:hAnsi="Times New Roman"/>
          <w:sz w:val="24"/>
          <w:szCs w:val="24"/>
        </w:rPr>
        <w:t xml:space="preserve">ray and </w:t>
      </w:r>
      <w:r>
        <w:rPr>
          <w:rFonts w:ascii="Times New Roman" w:cs="Times New Roman" w:hAnsi="Times New Roman"/>
          <w:sz w:val="24"/>
          <w:szCs w:val="24"/>
        </w:rPr>
        <w:t>Montanari</w:t>
      </w:r>
      <w:r>
        <w:rPr>
          <w:rFonts w:ascii="Times New Roman" w:cs="Times New Roman" w:hAnsi="Times New Roman"/>
          <w:sz w:val="24"/>
          <w:szCs w:val="24"/>
        </w:rPr>
        <w:t xml:space="preserve"> (1986) observe that an appropriate corporate social responsibility results in an organization getting positive outcomes and this makes corporate social responsibility a vital marketing approach that is worth investing in. these activities should also be treated as offers that an organization gives to the public out of goodwill. </w:t>
      </w:r>
      <w:r>
        <w:rPr>
          <w:rFonts w:ascii="Times New Roman" w:cs="Times New Roman" w:hAnsi="Times New Roman"/>
          <w:sz w:val="24"/>
          <w:szCs w:val="24"/>
        </w:rPr>
        <w:t xml:space="preserve">Corporate social responsibility activities in this study comprised of community support, environmentally friendly, local products and treating employees. </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2.2.1 </w:t>
      </w:r>
      <w:r>
        <w:rPr>
          <w:rFonts w:ascii="Times New Roman" w:cs="Times New Roman" w:eastAsia="Calibri" w:hAnsi="Times New Roman"/>
          <w:b/>
          <w:bCs/>
          <w:sz w:val="24"/>
          <w:szCs w:val="24"/>
          <w:lang w:val="en-GB" w:bidi="ar-IQ"/>
        </w:rPr>
        <w:t>Community Support</w:t>
      </w:r>
    </w:p>
    <w:p>
      <w:pPr>
        <w:pStyle w:val="style0"/>
        <w:spacing w:lineRule="auto" w:line="360"/>
        <w:jc w:val="both"/>
        <w:rPr>
          <w:rFonts w:ascii="Times New Roman" w:cs="Times New Roman" w:hAnsi="Times New Roman"/>
          <w:sz w:val="24"/>
          <w:szCs w:val="24"/>
        </w:rPr>
      </w:pPr>
      <w:r>
        <w:rPr>
          <w:rFonts w:cs="Times New Roman"/>
          <w:sz w:val="24"/>
          <w:szCs w:val="24"/>
        </w:rPr>
        <w:t xml:space="preserve">The </w:t>
      </w:r>
      <w:r>
        <w:rPr>
          <w:rFonts w:cs="Times New Roman"/>
          <w:sz w:val="24"/>
          <w:szCs w:val="24"/>
        </w:rPr>
        <w:t xml:space="preserve">Community support definition of corporate social responsibility activities </w:t>
      </w:r>
      <w:r>
        <w:rPr>
          <w:rFonts w:cs="Times New Roman"/>
          <w:sz w:val="24"/>
          <w:szCs w:val="24"/>
        </w:rPr>
        <w:t>is relevant and should be taken into consideration in the assessment of the reactions invoked by a company’s corporate social responsibility information in the customers</w:t>
      </w:r>
      <w:r>
        <w:rPr>
          <w:rFonts w:cs="Times New Roman"/>
          <w:sz w:val="24"/>
          <w:szCs w:val="24"/>
        </w:rPr>
        <w:t xml:space="preserve"> (</w:t>
      </w:r>
      <w:r>
        <w:rPr>
          <w:rFonts w:cs="Times New Roman"/>
          <w:sz w:val="24"/>
          <w:szCs w:val="24"/>
        </w:rPr>
        <w:t>Sen</w:t>
      </w:r>
      <w:r>
        <w:rPr>
          <w:rFonts w:cs="Times New Roman"/>
          <w:sz w:val="24"/>
          <w:szCs w:val="24"/>
        </w:rPr>
        <w:t xml:space="preserve"> &amp;</w:t>
      </w:r>
      <w:r>
        <w:rPr>
          <w:rFonts w:cs="Times New Roman"/>
          <w:sz w:val="24"/>
          <w:szCs w:val="24"/>
        </w:rPr>
        <w:t xml:space="preserve"> Bhattacharya, 2001). </w:t>
      </w:r>
      <w:r>
        <w:rPr>
          <w:rFonts w:cs="Times New Roman"/>
          <w:sz w:val="24"/>
          <w:szCs w:val="24"/>
        </w:rPr>
        <w:t>There are diverse and multiple</w:t>
      </w:r>
      <w:r>
        <w:rPr>
          <w:rFonts w:cs="Times New Roman"/>
          <w:sz w:val="24"/>
          <w:szCs w:val="24"/>
        </w:rPr>
        <w:t xml:space="preserve"> domains of corporate social responsibility activities. While conducting the corporate social responsibility relationship of a company with its clients, it is wise to consider corporate social responsibility support. This support refers to the support that customers accord the corporate social responsibility activities that a certain company is conducting </w:t>
      </w:r>
      <w:r>
        <w:rPr>
          <w:rFonts w:ascii="Times New Roman" w:cs="Times New Roman" w:hAnsi="Times New Roman"/>
          <w:sz w:val="24"/>
          <w:szCs w:val="24"/>
        </w:rPr>
        <w:t>(</w:t>
      </w:r>
      <w:r>
        <w:rPr>
          <w:rFonts w:ascii="Times New Roman" w:cs="Times New Roman" w:hAnsi="Times New Roman"/>
          <w:sz w:val="24"/>
          <w:szCs w:val="24"/>
        </w:rPr>
        <w:t>Sen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&amp;</w:t>
      </w:r>
      <w:r>
        <w:rPr>
          <w:rFonts w:ascii="Times New Roman" w:cs="Times New Roman" w:hAnsi="Times New Roman"/>
          <w:sz w:val="24"/>
          <w:szCs w:val="24"/>
        </w:rPr>
        <w:t xml:space="preserve"> Bhattacharya, 2001).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Socrates sums up various corporate social responsibility domains. T</w:t>
      </w:r>
      <w:r>
        <w:rPr>
          <w:rFonts w:ascii="Times New Roman" w:cs="Times New Roman" w:hAnsi="Times New Roman"/>
          <w:sz w:val="24"/>
          <w:szCs w:val="24"/>
        </w:rPr>
        <w:t>his</w:t>
      </w:r>
      <w:r>
        <w:rPr>
          <w:rFonts w:ascii="Times New Roman" w:cs="Times New Roman" w:hAnsi="Times New Roman"/>
          <w:sz w:val="24"/>
          <w:szCs w:val="24"/>
        </w:rPr>
        <w:t xml:space="preserve"> include</w:t>
      </w:r>
      <w:r>
        <w:rPr>
          <w:rFonts w:ascii="Times New Roman" w:cs="Times New Roman" w:hAnsi="Times New Roman"/>
          <w:sz w:val="24"/>
          <w:szCs w:val="24"/>
        </w:rPr>
        <w:t>s</w:t>
      </w:r>
      <w:r>
        <w:rPr>
          <w:rFonts w:ascii="Times New Roman" w:cs="Times New Roman" w:hAnsi="Times New Roman"/>
          <w:sz w:val="24"/>
          <w:szCs w:val="24"/>
        </w:rPr>
        <w:t>; a database which sums up all the corporate social responsibility re</w:t>
      </w:r>
      <w:r>
        <w:rPr>
          <w:rFonts w:ascii="Times New Roman" w:cs="Times New Roman" w:hAnsi="Times New Roman"/>
          <w:sz w:val="24"/>
          <w:szCs w:val="24"/>
        </w:rPr>
        <w:t>c</w:t>
      </w:r>
      <w:r>
        <w:rPr>
          <w:rFonts w:ascii="Times New Roman" w:cs="Times New Roman" w:hAnsi="Times New Roman"/>
          <w:sz w:val="24"/>
          <w:szCs w:val="24"/>
        </w:rPr>
        <w:t xml:space="preserve">ords of a company and their appropriate definitions. This database is defined as the </w:t>
      </w:r>
      <w:r>
        <w:rPr>
          <w:rFonts w:ascii="Times New Roman" w:cs="Times New Roman" w:hAnsi="Times New Roman"/>
          <w:sz w:val="24"/>
          <w:szCs w:val="24"/>
        </w:rPr>
        <w:t>Corporate</w:t>
      </w:r>
      <w:r>
        <w:rPr>
          <w:rFonts w:ascii="Times New Roman" w:cs="Times New Roman" w:hAnsi="Times New Roman"/>
          <w:sz w:val="24"/>
          <w:szCs w:val="24"/>
        </w:rPr>
        <w:t xml:space="preserve"> Social Ratings Monitor (Kinder</w:t>
      </w:r>
      <w:r>
        <w:rPr>
          <w:rFonts w:ascii="Times New Roman" w:cs="Times New Roman" w:hAnsi="Times New Roman"/>
          <w:sz w:val="24"/>
          <w:szCs w:val="24"/>
        </w:rPr>
        <w:t xml:space="preserve"> </w:t>
      </w:r>
      <w:r>
        <w:rPr>
          <w:rFonts w:ascii="Times New Roman" w:cs="Times New Roman" w:hAnsi="Times New Roman"/>
          <w:sz w:val="24"/>
          <w:szCs w:val="24"/>
        </w:rPr>
        <w:t>et al., 1999).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are other f</w:t>
      </w:r>
      <w:r>
        <w:rPr>
          <w:rFonts w:ascii="Times New Roman" w:cs="Times New Roman" w:hAnsi="Times New Roman"/>
          <w:sz w:val="24"/>
          <w:szCs w:val="24"/>
        </w:rPr>
        <w:t>ive</w:t>
      </w:r>
      <w:r>
        <w:rPr>
          <w:rFonts w:ascii="Times New Roman" w:cs="Times New Roman" w:hAnsi="Times New Roman"/>
          <w:sz w:val="24"/>
          <w:szCs w:val="24"/>
        </w:rPr>
        <w:t xml:space="preserve"> important </w:t>
      </w:r>
      <w:r>
        <w:rPr>
          <w:rFonts w:ascii="Times New Roman" w:cs="Times New Roman" w:hAnsi="Times New Roman"/>
          <w:sz w:val="24"/>
          <w:szCs w:val="24"/>
        </w:rPr>
        <w:t>domains</w:t>
      </w:r>
      <w:r>
        <w:rPr>
          <w:rFonts w:ascii="Times New Roman" w:cs="Times New Roman" w:hAnsi="Times New Roman"/>
          <w:sz w:val="24"/>
          <w:szCs w:val="24"/>
        </w:rPr>
        <w:t xml:space="preserve"> which</w:t>
      </w:r>
      <w:r>
        <w:rPr>
          <w:rFonts w:ascii="Times New Roman" w:cs="Times New Roman" w:hAnsi="Times New Roman"/>
          <w:sz w:val="24"/>
          <w:szCs w:val="24"/>
        </w:rPr>
        <w:t xml:space="preserve"> </w:t>
      </w:r>
      <w:r>
        <w:rPr>
          <w:rFonts w:ascii="Times New Roman" w:cs="Times New Roman" w:hAnsi="Times New Roman"/>
          <w:sz w:val="24"/>
          <w:szCs w:val="24"/>
        </w:rPr>
        <w:t>include; environmental and product support, employee support, diversity support and community support activities</w:t>
      </w:r>
      <w:r>
        <w:rPr>
          <w:rFonts w:ascii="Times New Roman" w:cs="Times New Roman" w:hAnsi="Times New Roman"/>
          <w:sz w:val="24"/>
          <w:szCs w:val="24"/>
        </w:rPr>
        <w:t xml:space="preserve"> (</w:t>
      </w:r>
      <w:r>
        <w:rPr>
          <w:rFonts w:ascii="Times New Roman" w:cs="Times New Roman" w:hAnsi="Times New Roman"/>
          <w:sz w:val="24"/>
          <w:szCs w:val="24"/>
        </w:rPr>
        <w:t>Sen</w:t>
      </w:r>
      <w:r>
        <w:rPr>
          <w:rFonts w:ascii="Times New Roman" w:cs="Times New Roman" w:hAnsi="Times New Roman"/>
          <w:sz w:val="24"/>
          <w:szCs w:val="24"/>
        </w:rPr>
        <w:t xml:space="preserve"> </w:t>
      </w:r>
      <w:r>
        <w:rPr>
          <w:rFonts w:ascii="Times New Roman" w:cs="Times New Roman" w:hAnsi="Times New Roman"/>
          <w:sz w:val="24"/>
          <w:szCs w:val="24"/>
        </w:rPr>
        <w:t>&amp;</w:t>
      </w:r>
      <w:r>
        <w:rPr>
          <w:rFonts w:ascii="Times New Roman" w:cs="Times New Roman" w:hAnsi="Times New Roman"/>
          <w:sz w:val="24"/>
          <w:szCs w:val="24"/>
        </w:rPr>
        <w:t xml:space="preserve"> Bhattacharya, 2001).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 xml:space="preserve">ny business that is </w:t>
      </w:r>
      <w:r>
        <w:rPr>
          <w:rFonts w:ascii="Times New Roman" w:cs="Times New Roman" w:hAnsi="Times New Roman"/>
          <w:sz w:val="24"/>
          <w:szCs w:val="24"/>
        </w:rPr>
        <w:t>socially</w:t>
      </w:r>
      <w:r>
        <w:rPr>
          <w:rFonts w:ascii="Times New Roman" w:cs="Times New Roman" w:hAnsi="Times New Roman"/>
          <w:sz w:val="24"/>
          <w:szCs w:val="24"/>
        </w:rPr>
        <w:t xml:space="preserve"> </w:t>
      </w:r>
      <w:r>
        <w:rPr>
          <w:rFonts w:ascii="Times New Roman" w:cs="Times New Roman" w:hAnsi="Times New Roman"/>
          <w:sz w:val="24"/>
          <w:szCs w:val="24"/>
        </w:rPr>
        <w:t>responsible</w:t>
      </w:r>
      <w:r>
        <w:rPr>
          <w:rFonts w:ascii="Times New Roman" w:cs="Times New Roman" w:hAnsi="Times New Roman"/>
          <w:sz w:val="24"/>
          <w:szCs w:val="24"/>
        </w:rPr>
        <w:t xml:space="preserve">, prioritizes the development of both strong, beneficial and mutual relationships between the community of operation and the business itself. It is noteworthy that the greatest consequences of corporate social responsibility activities are felt at the local community level. The effect of corporate social responsibility at the community level could also involve supporting the local communities both socially and economically to maximize their scarce resources and training communities to be eco-friendly. Building the </w:t>
      </w:r>
      <w:r>
        <w:rPr>
          <w:rFonts w:ascii="Times New Roman" w:cs="Times New Roman" w:hAnsi="Times New Roman"/>
          <w:sz w:val="24"/>
          <w:szCs w:val="24"/>
        </w:rPr>
        <w:t xml:space="preserve">resilience of local communities is also a good way of executing corporate social responsibility. Both these activities and the collaboration, maximum participation and consultation of the local communities by business organizations, </w:t>
      </w:r>
      <w:r>
        <w:rPr>
          <w:rFonts w:ascii="Times New Roman" w:cs="Times New Roman" w:hAnsi="Times New Roman"/>
          <w:sz w:val="24"/>
          <w:szCs w:val="24"/>
        </w:rPr>
        <w:t xml:space="preserve">not only </w:t>
      </w:r>
      <w:r>
        <w:rPr>
          <w:rFonts w:ascii="Times New Roman" w:cs="Times New Roman" w:hAnsi="Times New Roman"/>
          <w:sz w:val="24"/>
          <w:szCs w:val="24"/>
        </w:rPr>
        <w:t xml:space="preserve">benefit the community </w:t>
      </w:r>
      <w:r>
        <w:rPr>
          <w:rFonts w:ascii="Times New Roman" w:cs="Times New Roman" w:hAnsi="Times New Roman"/>
          <w:sz w:val="24"/>
          <w:szCs w:val="24"/>
        </w:rPr>
        <w:t>but also benefit</w:t>
      </w:r>
      <w:r>
        <w:rPr>
          <w:rFonts w:ascii="Times New Roman" w:cs="Times New Roman" w:hAnsi="Times New Roman"/>
          <w:sz w:val="24"/>
          <w:szCs w:val="24"/>
        </w:rPr>
        <w:t xml:space="preserve"> the </w:t>
      </w:r>
      <w:r>
        <w:rPr>
          <w:rFonts w:ascii="Times New Roman" w:cs="Times New Roman" w:hAnsi="Times New Roman"/>
          <w:sz w:val="24"/>
          <w:szCs w:val="24"/>
        </w:rPr>
        <w:t xml:space="preserve">business </w:t>
      </w:r>
      <w:r>
        <w:rPr>
          <w:rFonts w:ascii="Times New Roman" w:cs="Times New Roman" w:hAnsi="Times New Roman"/>
          <w:sz w:val="24"/>
          <w:szCs w:val="24"/>
        </w:rPr>
        <w:t xml:space="preserve">organizations immensely </w:t>
      </w:r>
      <w:r>
        <w:rPr>
          <w:rFonts w:ascii="Times New Roman" w:cs="Times New Roman" w:hAnsi="Times New Roman"/>
          <w:sz w:val="24"/>
          <w:szCs w:val="24"/>
        </w:rPr>
        <w:t>(</w:t>
      </w:r>
      <w:r>
        <w:rPr>
          <w:rFonts w:ascii="Times New Roman" w:cs="Times New Roman" w:hAnsi="Times New Roman"/>
          <w:sz w:val="24"/>
          <w:szCs w:val="24"/>
        </w:rPr>
        <w:t xml:space="preserve">Taylor, </w:t>
      </w:r>
      <w:r>
        <w:rPr>
          <w:rFonts w:ascii="Times New Roman" w:cs="Times New Roman" w:hAnsi="Times New Roman"/>
          <w:sz w:val="24"/>
          <w:szCs w:val="24"/>
        </w:rPr>
        <w:t xml:space="preserve">2016).  </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2.2.2 Environmentally Friendly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 environmental-</w:t>
      </w:r>
      <w:r>
        <w:rPr>
          <w:rFonts w:ascii="Times New Roman" w:cs="Times New Roman" w:hAnsi="Times New Roman"/>
          <w:sz w:val="24"/>
          <w:szCs w:val="24"/>
        </w:rPr>
        <w:t xml:space="preserve">friendly definition of corporate social responsibility activities </w:t>
      </w:r>
      <w:r>
        <w:rPr>
          <w:rFonts w:ascii="Times New Roman" w:cs="Times New Roman" w:hAnsi="Times New Roman"/>
          <w:sz w:val="24"/>
          <w:szCs w:val="24"/>
        </w:rPr>
        <w:t>involves those activities that do not harm the environment rather</w:t>
      </w:r>
      <w:r>
        <w:rPr>
          <w:rFonts w:ascii="Times New Roman" w:cs="Times New Roman" w:hAnsi="Times New Roman"/>
          <w:sz w:val="24"/>
          <w:szCs w:val="24"/>
        </w:rPr>
        <w:t>,</w:t>
      </w:r>
      <w:r>
        <w:rPr>
          <w:rFonts w:ascii="Times New Roman" w:cs="Times New Roman" w:hAnsi="Times New Roman"/>
          <w:sz w:val="24"/>
          <w:szCs w:val="24"/>
        </w:rPr>
        <w:t xml:space="preserve"> positively contribute to the conservation of the environment</w:t>
      </w:r>
      <w:r>
        <w:rPr>
          <w:rFonts w:ascii="Times New Roman" w:cs="Times New Roman" w:hAnsi="Times New Roman"/>
          <w:sz w:val="24"/>
          <w:szCs w:val="24"/>
        </w:rPr>
        <w:t xml:space="preserve"> (</w:t>
      </w:r>
      <w:r>
        <w:rPr>
          <w:rFonts w:ascii="Times New Roman" w:cs="Times New Roman" w:hAnsi="Times New Roman"/>
          <w:sz w:val="24"/>
          <w:szCs w:val="24"/>
        </w:rPr>
        <w:t>Sruthiya</w:t>
      </w:r>
      <w:r>
        <w:rPr>
          <w:rFonts w:ascii="Times New Roman" w:cs="Times New Roman" w:hAnsi="Times New Roman"/>
          <w:sz w:val="24"/>
          <w:szCs w:val="24"/>
        </w:rPr>
        <w:t xml:space="preserve">, 2017).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a huge engagement of b</w:t>
      </w:r>
      <w:r>
        <w:rPr>
          <w:rFonts w:ascii="Times New Roman" w:cs="Times New Roman" w:hAnsi="Times New Roman"/>
          <w:sz w:val="24"/>
          <w:szCs w:val="24"/>
        </w:rPr>
        <w:t xml:space="preserve">usiness organizations </w:t>
      </w:r>
      <w:r>
        <w:rPr>
          <w:rFonts w:ascii="Times New Roman" w:cs="Times New Roman" w:hAnsi="Times New Roman"/>
          <w:sz w:val="24"/>
          <w:szCs w:val="24"/>
        </w:rPr>
        <w:t xml:space="preserve">in corporate social </w:t>
      </w:r>
      <w:r>
        <w:rPr>
          <w:rFonts w:ascii="Times New Roman" w:cs="Times New Roman" w:hAnsi="Times New Roman"/>
          <w:sz w:val="24"/>
          <w:szCs w:val="24"/>
        </w:rPr>
        <w:t>responsibility</w:t>
      </w:r>
      <w:r>
        <w:rPr>
          <w:rFonts w:ascii="Times New Roman" w:cs="Times New Roman" w:hAnsi="Times New Roman"/>
          <w:sz w:val="24"/>
          <w:szCs w:val="24"/>
        </w:rPr>
        <w:t xml:space="preserve"> activities as a means to give back to the communities they operate in. environmental protection is a key aspect that businesses take into consideration in their execution of corporate social responsibility activities including dealing in products that are environmental-friendly</w:t>
      </w:r>
      <w:r>
        <w:rPr>
          <w:rFonts w:ascii="Times New Roman" w:cs="Times New Roman" w:hAnsi="Times New Roman"/>
          <w:sz w:val="24"/>
          <w:szCs w:val="24"/>
        </w:rPr>
        <w:t xml:space="preserve"> (</w:t>
      </w:r>
      <w:r>
        <w:rPr>
          <w:rFonts w:ascii="Times New Roman" w:cs="Times New Roman" w:hAnsi="Times New Roman"/>
          <w:sz w:val="24"/>
          <w:szCs w:val="24"/>
        </w:rPr>
        <w:t>Jansson</w:t>
      </w:r>
      <w:r>
        <w:rPr>
          <w:rFonts w:ascii="Times New Roman" w:cs="Times New Roman" w:hAnsi="Times New Roman"/>
          <w:sz w:val="24"/>
          <w:szCs w:val="24"/>
        </w:rPr>
        <w:t>, 2010; Pickett-Baker, 2008;</w:t>
      </w:r>
      <w:r>
        <w:rPr>
          <w:rFonts w:ascii="Times New Roman" w:cs="Times New Roman" w:hAnsi="Times New Roman"/>
          <w:sz w:val="24"/>
          <w:szCs w:val="24"/>
        </w:rPr>
        <w:t xml:space="preserve"> </w:t>
      </w:r>
      <w:r>
        <w:rPr>
          <w:rFonts w:ascii="Times New Roman" w:cs="Times New Roman" w:hAnsi="Times New Roman"/>
          <w:sz w:val="24"/>
          <w:szCs w:val="24"/>
        </w:rPr>
        <w:t>Ramayah</w:t>
      </w:r>
      <w:r>
        <w:rPr>
          <w:rFonts w:ascii="Times New Roman" w:cs="Times New Roman" w:hAnsi="Times New Roman"/>
          <w:sz w:val="24"/>
          <w:szCs w:val="24"/>
        </w:rPr>
        <w:t xml:space="preserve">, Lee, &amp; </w:t>
      </w:r>
      <w:r>
        <w:rPr>
          <w:rFonts w:ascii="Times New Roman" w:cs="Times New Roman" w:hAnsi="Times New Roman"/>
          <w:sz w:val="24"/>
          <w:szCs w:val="24"/>
        </w:rPr>
        <w:t>Mohamad</w:t>
      </w:r>
      <w:r>
        <w:rPr>
          <w:rFonts w:ascii="Times New Roman" w:cs="Times New Roman" w:hAnsi="Times New Roman"/>
          <w:sz w:val="24"/>
          <w:szCs w:val="24"/>
        </w:rPr>
        <w:t xml:space="preserve">, 2010). Businesses also creating appropriate workplace climates that are supportive of the development of eco-friendly behaviours </w:t>
      </w:r>
      <w:r>
        <w:rPr>
          <w:rFonts w:ascii="Times New Roman" w:cs="Times New Roman" w:hAnsi="Times New Roman"/>
          <w:sz w:val="24"/>
          <w:szCs w:val="24"/>
        </w:rPr>
        <w:t>(</w:t>
      </w:r>
      <w:r>
        <w:rPr>
          <w:rFonts w:ascii="Times New Roman" w:cs="Times New Roman" w:hAnsi="Times New Roman"/>
          <w:sz w:val="24"/>
          <w:szCs w:val="24"/>
        </w:rPr>
        <w:t>Nik</w:t>
      </w:r>
      <w:r>
        <w:rPr>
          <w:rFonts w:ascii="Times New Roman" w:cs="Times New Roman" w:hAnsi="Times New Roman"/>
          <w:sz w:val="24"/>
          <w:szCs w:val="24"/>
        </w:rPr>
        <w:t xml:space="preserve"> </w:t>
      </w:r>
      <w:r>
        <w:rPr>
          <w:rFonts w:ascii="Times New Roman" w:cs="Times New Roman" w:hAnsi="Times New Roman"/>
          <w:sz w:val="24"/>
          <w:szCs w:val="24"/>
        </w:rPr>
        <w:t>Ramli</w:t>
      </w:r>
      <w:r>
        <w:rPr>
          <w:rFonts w:ascii="Times New Roman" w:cs="Times New Roman" w:hAnsi="Times New Roman"/>
          <w:sz w:val="24"/>
          <w:szCs w:val="24"/>
        </w:rPr>
        <w:t>, 2007)</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The studies on the impact of corporate social responsibility have therefore become a key consideration for business organizations to come up with eco-friendly policies</w:t>
      </w:r>
      <w:r>
        <w:rPr>
          <w:rFonts w:ascii="Times New Roman" w:cs="Times New Roman" w:hAnsi="Times New Roman"/>
          <w:sz w:val="24"/>
          <w:szCs w:val="24"/>
        </w:rPr>
        <w:t xml:space="preserve"> and engagement in activities that are widely acknowledged as </w:t>
      </w:r>
      <w:r>
        <w:rPr>
          <w:rFonts w:ascii="Times New Roman" w:cs="Times New Roman" w:hAnsi="Times New Roman"/>
          <w:sz w:val="24"/>
          <w:szCs w:val="24"/>
        </w:rPr>
        <w:t xml:space="preserve">or corporate social responsibility Environmentally Friendly.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Many studies </w:t>
      </w:r>
      <w:r>
        <w:rPr>
          <w:rFonts w:ascii="Times New Roman" w:cs="Times New Roman" w:hAnsi="Times New Roman"/>
          <w:sz w:val="24"/>
          <w:szCs w:val="24"/>
        </w:rPr>
        <w:t>have</w:t>
      </w:r>
      <w:r>
        <w:rPr>
          <w:rFonts w:ascii="Times New Roman" w:cs="Times New Roman" w:hAnsi="Times New Roman"/>
          <w:sz w:val="24"/>
          <w:szCs w:val="24"/>
        </w:rPr>
        <w:t xml:space="preserve"> also </w:t>
      </w:r>
      <w:r>
        <w:rPr>
          <w:rFonts w:ascii="Times New Roman" w:cs="Times New Roman" w:hAnsi="Times New Roman"/>
          <w:sz w:val="24"/>
          <w:szCs w:val="24"/>
        </w:rPr>
        <w:t>regarded</w:t>
      </w:r>
      <w:r>
        <w:rPr>
          <w:rFonts w:ascii="Times New Roman" w:cs="Times New Roman" w:hAnsi="Times New Roman"/>
          <w:sz w:val="24"/>
          <w:szCs w:val="24"/>
        </w:rPr>
        <w:t xml:space="preserve"> corporate social responsibility Environmentally Friendly </w:t>
      </w:r>
      <w:r>
        <w:rPr>
          <w:rFonts w:ascii="Times New Roman" w:cs="Times New Roman" w:hAnsi="Times New Roman"/>
          <w:sz w:val="24"/>
          <w:szCs w:val="24"/>
        </w:rPr>
        <w:t xml:space="preserve">activities as the activities which involve companies going extra miles by </w:t>
      </w:r>
      <w:r>
        <w:rPr>
          <w:rFonts w:ascii="Times New Roman" w:cs="Times New Roman" w:hAnsi="Times New Roman"/>
          <w:sz w:val="24"/>
          <w:szCs w:val="24"/>
        </w:rPr>
        <w:t>intergrating</w:t>
      </w:r>
      <w:r>
        <w:rPr>
          <w:rFonts w:ascii="Times New Roman" w:cs="Times New Roman" w:hAnsi="Times New Roman"/>
          <w:sz w:val="24"/>
          <w:szCs w:val="24"/>
        </w:rPr>
        <w:t xml:space="preserve"> environmental aspects into their organizational values, their stake-holder interactions and in the actual business operation activities. These activities are therefore the specific contributions business organizations engage in to protect the environment without negatively affecting their economic outcomes but enhancing sustainable development.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Rahman and Post (2012) have put in a lot of efforts in </w:t>
      </w:r>
      <w:r>
        <w:rPr>
          <w:rFonts w:ascii="Times New Roman" w:cs="Times New Roman" w:hAnsi="Times New Roman"/>
          <w:sz w:val="24"/>
          <w:szCs w:val="24"/>
        </w:rPr>
        <w:t>analyzing</w:t>
      </w:r>
      <w:r>
        <w:rPr>
          <w:rFonts w:ascii="Times New Roman" w:cs="Times New Roman" w:hAnsi="Times New Roman"/>
          <w:sz w:val="24"/>
          <w:szCs w:val="24"/>
        </w:rPr>
        <w:t xml:space="preserve"> appropriate studies. They have also strived to create an understanding of what environmental-friendly corporate social responsibility </w:t>
      </w:r>
      <w:r>
        <w:rPr>
          <w:rFonts w:ascii="Times New Roman" w:cs="Times New Roman" w:hAnsi="Times New Roman"/>
          <w:sz w:val="24"/>
          <w:szCs w:val="24"/>
        </w:rPr>
        <w:t xml:space="preserve">involve and have made noteworthy conclusions. According to them, environmental friendly corporate social responsibility activities and diverse and involve the exploration of customer needs. The foundations upon which the green business organizations are built, have prompted the need for research on the environmental aspects of corporate social </w:t>
      </w:r>
      <w:r>
        <w:rPr>
          <w:rFonts w:ascii="Times New Roman" w:cs="Times New Roman" w:hAnsi="Times New Roman"/>
          <w:sz w:val="24"/>
          <w:szCs w:val="24"/>
        </w:rPr>
        <w:t>responsibility. Any business organization that desired to have a comprehensive and effective management strategy, must incorporate aspects of environmental protection and sustainability</w:t>
      </w:r>
      <w:r>
        <w:rPr>
          <w:rFonts w:ascii="Times New Roman" w:cs="Times New Roman" w:hAnsi="Times New Roman"/>
          <w:sz w:val="24"/>
          <w:szCs w:val="24"/>
        </w:rPr>
        <w:t xml:space="preserve"> (Velasquez-</w:t>
      </w:r>
      <w:r>
        <w:rPr>
          <w:rFonts w:ascii="Times New Roman" w:cs="Times New Roman" w:hAnsi="Times New Roman"/>
          <w:sz w:val="24"/>
          <w:szCs w:val="24"/>
        </w:rPr>
        <w:t>Manoff</w:t>
      </w:r>
      <w:r>
        <w:rPr>
          <w:rFonts w:ascii="Times New Roman" w:cs="Times New Roman" w:hAnsi="Times New Roman"/>
          <w:sz w:val="24"/>
          <w:szCs w:val="24"/>
        </w:rPr>
        <w:t xml:space="preserve">, 2009). </w:t>
      </w:r>
    </w:p>
    <w:bookmarkStart w:id="0" w:name="_Hlk14183526"/>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2.2.3 </w:t>
      </w:r>
      <w:r>
        <w:rPr>
          <w:rFonts w:ascii="Times New Roman" w:cs="Times New Roman" w:eastAsia="Calibri" w:hAnsi="Times New Roman"/>
          <w:b/>
          <w:bCs/>
          <w:sz w:val="24"/>
          <w:szCs w:val="24"/>
          <w:lang w:val="en-GB" w:bidi="ar-IQ"/>
        </w:rPr>
        <w:t>Sale locally Produced Products</w:t>
      </w:r>
      <w:bookmarkEnd w:id="0"/>
    </w:p>
    <w:bookmarkStart w:id="1" w:name="_Hlk14446930"/>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Locally produced products definition of corporate social responsibility activities </w:t>
      </w:r>
      <w:r>
        <w:rPr>
          <w:rFonts w:ascii="Times New Roman" w:cs="Times New Roman" w:hAnsi="Times New Roman"/>
          <w:sz w:val="24"/>
          <w:szCs w:val="24"/>
        </w:rPr>
        <w:t>refers to the products that are either grown or produced in a particular local areas and therefore have a specific local identity</w:t>
      </w:r>
      <w:r>
        <w:rPr>
          <w:rFonts w:ascii="Times New Roman" w:cs="Times New Roman" w:hAnsi="Times New Roman"/>
          <w:sz w:val="24"/>
          <w:szCs w:val="24"/>
        </w:rPr>
        <w:t xml:space="preserve"> (</w:t>
      </w:r>
      <w:r>
        <w:rPr>
          <w:rFonts w:ascii="Times New Roman" w:cs="Times New Roman" w:hAnsi="Times New Roman"/>
          <w:sz w:val="24"/>
          <w:szCs w:val="24"/>
        </w:rPr>
        <w:t>Nummedal</w:t>
      </w:r>
      <w:r>
        <w:rPr>
          <w:rFonts w:ascii="Times New Roman" w:cs="Times New Roman" w:hAnsi="Times New Roman"/>
          <w:sz w:val="24"/>
          <w:szCs w:val="24"/>
        </w:rPr>
        <w:t xml:space="preserve"> &amp; Hall, 2006).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Hypermarkets</w:t>
      </w:r>
      <w:r>
        <w:rPr>
          <w:rFonts w:ascii="Times New Roman" w:cs="Times New Roman" w:hAnsi="Times New Roman"/>
          <w:sz w:val="24"/>
          <w:szCs w:val="24"/>
        </w:rPr>
        <w:t>,</w:t>
      </w:r>
      <w:r>
        <w:rPr>
          <w:rFonts w:ascii="Times New Roman" w:cs="Times New Roman" w:hAnsi="Times New Roman"/>
          <w:sz w:val="24"/>
          <w:szCs w:val="24"/>
        </w:rPr>
        <w:t xml:space="preserve"> currently have different compartments including </w:t>
      </w:r>
      <w:r>
        <w:rPr>
          <w:rFonts w:ascii="Times New Roman" w:cs="Times New Roman" w:hAnsi="Times New Roman"/>
          <w:sz w:val="24"/>
          <w:szCs w:val="24"/>
        </w:rPr>
        <w:t>stalls</w:t>
      </w:r>
      <w:r>
        <w:rPr>
          <w:rFonts w:ascii="Times New Roman" w:cs="Times New Roman" w:hAnsi="Times New Roman"/>
          <w:sz w:val="24"/>
          <w:szCs w:val="24"/>
        </w:rPr>
        <w:t xml:space="preserve"> </w:t>
      </w:r>
      <w:r>
        <w:rPr>
          <w:rFonts w:ascii="Times New Roman" w:cs="Times New Roman" w:hAnsi="Times New Roman"/>
          <w:sz w:val="24"/>
          <w:szCs w:val="24"/>
        </w:rPr>
        <w:t>where chicken and fresh food is sold, cakes with traditional flavours and other unique food stuff selling stalls. Initially the traditional markets were regarded as the best sources of fresh foods as one could purchase different fresh food varieties on one stop</w:t>
      </w:r>
      <w:r>
        <w:rPr>
          <w:rFonts w:ascii="Times New Roman" w:cs="Times New Roman" w:hAnsi="Times New Roman"/>
          <w:sz w:val="24"/>
          <w:szCs w:val="24"/>
        </w:rPr>
        <w:t xml:space="preserve"> (Goldman et al. 1999).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reliability, availability, quality and price of fresh food are vital aspects to consider as they greatly influence the purchase power of customers and their purchase decisions.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Sloan et al., (1984) observe that a high degree of good’s freshness is determined by the quality of these goods. Food freshness is thus a key variable in influencing the decision of customers to either buy or not buy fresh food </w:t>
      </w:r>
      <w:r>
        <w:rPr>
          <w:rFonts w:ascii="Times New Roman" w:cs="Times New Roman" w:hAnsi="Times New Roman"/>
          <w:sz w:val="24"/>
          <w:szCs w:val="24"/>
        </w:rPr>
        <w:t>(Mu</w:t>
      </w:r>
      <w:r>
        <w:rPr>
          <w:rFonts w:ascii="Times New Roman" w:cs="Times New Roman" w:hAnsi="Times New Roman"/>
          <w:sz w:val="24"/>
          <w:szCs w:val="24"/>
        </w:rPr>
        <w:t xml:space="preserve">noz 1998; </w:t>
      </w:r>
      <w:r>
        <w:rPr>
          <w:rFonts w:ascii="Times New Roman" w:cs="Times New Roman" w:hAnsi="Times New Roman"/>
          <w:sz w:val="24"/>
          <w:szCs w:val="24"/>
        </w:rPr>
        <w:t>Verbeke</w:t>
      </w:r>
      <w:r>
        <w:rPr>
          <w:rFonts w:ascii="Times New Roman" w:cs="Times New Roman" w:hAnsi="Times New Roman"/>
          <w:sz w:val="24"/>
          <w:szCs w:val="24"/>
        </w:rPr>
        <w:t xml:space="preserve"> &amp; </w:t>
      </w:r>
      <w:r>
        <w:rPr>
          <w:rFonts w:ascii="Times New Roman" w:cs="Times New Roman" w:hAnsi="Times New Roman"/>
          <w:sz w:val="24"/>
          <w:szCs w:val="24"/>
        </w:rPr>
        <w:t>Viane</w:t>
      </w:r>
      <w:r>
        <w:rPr>
          <w:rFonts w:ascii="Times New Roman" w:cs="Times New Roman" w:hAnsi="Times New Roman"/>
          <w:sz w:val="24"/>
          <w:szCs w:val="24"/>
        </w:rPr>
        <w:t xml:space="preserve"> 1999).</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2.2.4 Treating Employees</w:t>
      </w:r>
      <w:bookmarkEnd w:id="1"/>
    </w:p>
    <w:p>
      <w:pPr>
        <w:pStyle w:val="style0"/>
        <w:autoSpaceDE w:val="false"/>
        <w:autoSpaceDN w:val="false"/>
        <w:adjustRightInd w:val="false"/>
        <w:spacing w:after="0" w:lineRule="auto" w:line="360"/>
        <w:ind w:right="-154"/>
        <w:jc w:val="both"/>
        <w:rPr>
          <w:rFonts w:ascii="Times New Roman" w:cs="Times New Roman" w:hAnsi="Times New Roman"/>
          <w:sz w:val="24"/>
          <w:szCs w:val="24"/>
        </w:rPr>
      </w:pPr>
      <w:r>
        <w:rPr>
          <w:rFonts w:ascii="Times New Roman" w:cs="Times New Roman" w:hAnsi="Times New Roman"/>
          <w:sz w:val="24"/>
          <w:szCs w:val="24"/>
        </w:rPr>
        <w:t xml:space="preserve">Treating employee’s definition of corporate social responsibility activities </w:t>
      </w:r>
      <w:r>
        <w:rPr>
          <w:rFonts w:ascii="Times New Roman" w:cs="Times New Roman" w:hAnsi="Times New Roman"/>
          <w:sz w:val="24"/>
          <w:szCs w:val="24"/>
        </w:rPr>
        <w:t xml:space="preserve">involves the </w:t>
      </w:r>
      <w:r>
        <w:rPr>
          <w:rFonts w:ascii="Times New Roman" w:cs="Times New Roman" w:hAnsi="Times New Roman"/>
          <w:sz w:val="24"/>
          <w:szCs w:val="24"/>
        </w:rPr>
        <w:t>provision</w:t>
      </w:r>
      <w:r>
        <w:rPr>
          <w:rFonts w:ascii="Times New Roman" w:cs="Times New Roman" w:hAnsi="Times New Roman"/>
          <w:sz w:val="24"/>
          <w:szCs w:val="24"/>
        </w:rPr>
        <w:t xml:space="preserve"> of equal opportunities for training to all employees and is a crucial aspect in corporate social responsib</w:t>
      </w:r>
      <w:r>
        <w:rPr>
          <w:rFonts w:ascii="Times New Roman" w:cs="Times New Roman" w:hAnsi="Times New Roman"/>
          <w:sz w:val="24"/>
          <w:szCs w:val="24"/>
        </w:rPr>
        <w:t>ility</w:t>
      </w:r>
      <w:r>
        <w:rPr>
          <w:rFonts w:ascii="Times New Roman" w:cs="Times New Roman" w:hAnsi="Times New Roman"/>
          <w:sz w:val="24"/>
          <w:szCs w:val="24"/>
        </w:rPr>
        <w:t xml:space="preserve"> (P.; Yang, 2009 and </w:t>
      </w:r>
      <w:r>
        <w:rPr>
          <w:rFonts w:ascii="Times New Roman" w:cs="Times New Roman" w:hAnsi="Times New Roman"/>
          <w:sz w:val="24"/>
          <w:szCs w:val="24"/>
        </w:rPr>
        <w:t>Mcwilliams</w:t>
      </w:r>
      <w:r>
        <w:rPr>
          <w:rFonts w:ascii="Times New Roman" w:cs="Times New Roman" w:hAnsi="Times New Roman"/>
          <w:sz w:val="24"/>
          <w:szCs w:val="24"/>
        </w:rPr>
        <w:t xml:space="preserve">, 2002). </w:t>
      </w:r>
      <w:r>
        <w:rPr>
          <w:rFonts w:ascii="Times New Roman" w:cs="Times New Roman" w:hAnsi="Times New Roman"/>
          <w:sz w:val="24"/>
          <w:szCs w:val="24"/>
        </w:rPr>
        <w:t>At the same time more employee involvement in corporate social responsibility activities enhances employee creativity. Employee engagement in corporate social responsibility activities helps them to evaluate themselves and make personalized interpretations of these activities as conducted the business organizations employing them</w:t>
      </w:r>
      <w:r>
        <w:rPr>
          <w:rFonts w:ascii="Times New Roman" w:cs="Times New Roman" w:hAnsi="Times New Roman"/>
          <w:sz w:val="24"/>
          <w:szCs w:val="24"/>
        </w:rPr>
        <w:t xml:space="preserve"> (</w:t>
      </w:r>
      <w:r>
        <w:rPr>
          <w:rFonts w:ascii="Times New Roman" w:cs="Times New Roman" w:hAnsi="Times New Roman"/>
          <w:sz w:val="24"/>
          <w:szCs w:val="24"/>
        </w:rPr>
        <w:t>Brasileira</w:t>
      </w:r>
      <w:r>
        <w:rPr>
          <w:rFonts w:ascii="Times New Roman" w:cs="Times New Roman" w:hAnsi="Times New Roman"/>
          <w:sz w:val="24"/>
          <w:szCs w:val="24"/>
        </w:rPr>
        <w:t xml:space="preserve">, R.; </w:t>
      </w:r>
      <w:r>
        <w:rPr>
          <w:rFonts w:ascii="Times New Roman" w:cs="Times New Roman" w:hAnsi="Times New Roman"/>
          <w:sz w:val="24"/>
          <w:szCs w:val="24"/>
        </w:rPr>
        <w:t>Gestão</w:t>
      </w:r>
      <w:r>
        <w:rPr>
          <w:rFonts w:ascii="Times New Roman" w:cs="Times New Roman" w:hAnsi="Times New Roman"/>
          <w:sz w:val="24"/>
          <w:szCs w:val="24"/>
        </w:rPr>
        <w:t xml:space="preserve">, D.; </w:t>
      </w:r>
      <w:r>
        <w:rPr>
          <w:rFonts w:ascii="Times New Roman" w:cs="Times New Roman" w:hAnsi="Times New Roman"/>
          <w:sz w:val="24"/>
          <w:szCs w:val="24"/>
        </w:rPr>
        <w:t>Negócios</w:t>
      </w:r>
      <w:r>
        <w:rPr>
          <w:rFonts w:ascii="Times New Roman" w:cs="Times New Roman" w:hAnsi="Times New Roman"/>
          <w:sz w:val="24"/>
          <w:szCs w:val="24"/>
        </w:rPr>
        <w:t xml:space="preserve">, D.; Azim,,2016). </w:t>
      </w:r>
    </w:p>
    <w:p>
      <w:pPr>
        <w:pStyle w:val="style0"/>
        <w:autoSpaceDE w:val="false"/>
        <w:autoSpaceDN w:val="false"/>
        <w:adjustRightInd w:val="false"/>
        <w:spacing w:after="0" w:lineRule="auto" w:line="360"/>
        <w:ind w:right="-154"/>
        <w:jc w:val="both"/>
        <w:rPr>
          <w:rFonts w:ascii="Times New Roman" w:cs="Times New Roman" w:hAnsi="Times New Roman"/>
          <w:sz w:val="24"/>
          <w:szCs w:val="24"/>
        </w:rPr>
      </w:pPr>
      <w:r>
        <w:rPr>
          <w:rFonts w:ascii="Times New Roman" w:cs="Times New Roman" w:hAnsi="Times New Roman"/>
          <w:sz w:val="24"/>
          <w:szCs w:val="24"/>
        </w:rPr>
        <w:t>The self-evaluation together with the perceptions created, influence the behaviours and attitudes of these employees towards their organizations.</w:t>
      </w:r>
      <w:r>
        <w:rPr>
          <w:rFonts w:ascii="Times New Roman" w:cs="Times New Roman" w:hAnsi="Times New Roman"/>
          <w:sz w:val="24"/>
          <w:szCs w:val="24"/>
        </w:rPr>
        <w:t xml:space="preserve"> (Lee, S.-Y.; </w:t>
      </w:r>
      <w:r>
        <w:rPr>
          <w:rFonts w:ascii="Times New Roman" w:cs="Times New Roman" w:hAnsi="Times New Roman"/>
          <w:sz w:val="24"/>
          <w:szCs w:val="24"/>
        </w:rPr>
        <w:t>Seo</w:t>
      </w:r>
      <w:r>
        <w:rPr>
          <w:rFonts w:ascii="Times New Roman" w:cs="Times New Roman" w:hAnsi="Times New Roman"/>
          <w:sz w:val="24"/>
          <w:szCs w:val="24"/>
        </w:rPr>
        <w:t>,,</w:t>
      </w:r>
      <w:r>
        <w:rPr>
          <w:rFonts w:ascii="Times New Roman" w:cs="Times New Roman" w:hAnsi="Times New Roman"/>
          <w:sz w:val="24"/>
          <w:szCs w:val="24"/>
        </w:rPr>
        <w:t xml:space="preserve"> 2017).</w:t>
      </w:r>
    </w:p>
    <w:p>
      <w:pPr>
        <w:pStyle w:val="style0"/>
        <w:autoSpaceDE w:val="false"/>
        <w:autoSpaceDN w:val="false"/>
        <w:adjustRightInd w:val="false"/>
        <w:spacing w:after="0" w:lineRule="auto" w:line="360"/>
        <w:ind w:right="-154"/>
        <w:jc w:val="both"/>
        <w:rPr>
          <w:rFonts w:ascii="Times New Roman" w:cs="Times New Roman" w:hAnsi="Times New Roman"/>
          <w:sz w:val="24"/>
          <w:szCs w:val="24"/>
        </w:rPr>
      </w:pPr>
      <w:r>
        <w:rPr>
          <w:rFonts w:ascii="Times New Roman" w:cs="Times New Roman" w:hAnsi="Times New Roman"/>
          <w:sz w:val="24"/>
          <w:szCs w:val="24"/>
        </w:rPr>
        <w:t xml:space="preserve"> C</w:t>
      </w:r>
      <w:r>
        <w:rPr>
          <w:rFonts w:ascii="Times New Roman" w:cs="Times New Roman" w:hAnsi="Times New Roman"/>
          <w:sz w:val="24"/>
          <w:szCs w:val="24"/>
        </w:rPr>
        <w:t xml:space="preserve">orporate </w:t>
      </w:r>
      <w:r>
        <w:rPr>
          <w:rFonts w:ascii="Times New Roman" w:cs="Times New Roman" w:hAnsi="Times New Roman"/>
          <w:sz w:val="24"/>
          <w:szCs w:val="24"/>
        </w:rPr>
        <w:t>S</w:t>
      </w:r>
      <w:r>
        <w:rPr>
          <w:rFonts w:ascii="Times New Roman" w:cs="Times New Roman" w:hAnsi="Times New Roman"/>
          <w:sz w:val="24"/>
          <w:szCs w:val="24"/>
        </w:rPr>
        <w:t xml:space="preserve">ocial </w:t>
      </w:r>
      <w:r>
        <w:rPr>
          <w:rFonts w:ascii="Times New Roman" w:cs="Times New Roman" w:hAnsi="Times New Roman"/>
          <w:sz w:val="24"/>
          <w:szCs w:val="24"/>
        </w:rPr>
        <w:t>R</w:t>
      </w:r>
      <w:r>
        <w:rPr>
          <w:rFonts w:ascii="Times New Roman" w:cs="Times New Roman" w:hAnsi="Times New Roman"/>
          <w:sz w:val="24"/>
          <w:szCs w:val="24"/>
        </w:rPr>
        <w:t>esponsibility</w:t>
      </w:r>
      <w:r>
        <w:rPr>
          <w:rFonts w:ascii="Times New Roman" w:cs="Times New Roman" w:hAnsi="Times New Roman"/>
          <w:sz w:val="24"/>
          <w:szCs w:val="24"/>
        </w:rPr>
        <w:t xml:space="preserve"> to employees</w:t>
      </w:r>
      <w:r>
        <w:rPr>
          <w:rFonts w:ascii="Times New Roman" w:cs="Times New Roman" w:hAnsi="Times New Roman"/>
          <w:sz w:val="24"/>
          <w:szCs w:val="24"/>
        </w:rPr>
        <w:t xml:space="preserve"> also involves the </w:t>
      </w:r>
      <w:r>
        <w:rPr>
          <w:rFonts w:ascii="Times New Roman" w:cs="Times New Roman" w:hAnsi="Times New Roman"/>
          <w:sz w:val="24"/>
          <w:szCs w:val="24"/>
        </w:rPr>
        <w:t>organization</w:t>
      </w:r>
      <w:r>
        <w:rPr>
          <w:rFonts w:ascii="Times New Roman" w:cs="Times New Roman" w:hAnsi="Times New Roman"/>
          <w:sz w:val="24"/>
          <w:szCs w:val="24"/>
        </w:rPr>
        <w:t xml:space="preserve"> encouraging its employees to take part in voluntary activities as they implement various organizational policies that are important in their career and skill development.</w:t>
      </w:r>
    </w:p>
    <w:p>
      <w:pPr>
        <w:pStyle w:val="style0"/>
        <w:autoSpaceDE w:val="false"/>
        <w:autoSpaceDN w:val="false"/>
        <w:adjustRightInd w:val="false"/>
        <w:spacing w:after="0" w:lineRule="auto" w:line="360"/>
        <w:ind w:right="-154"/>
        <w:jc w:val="both"/>
        <w:rPr>
          <w:rFonts w:ascii="Times New Roman" w:cs="Times New Roman" w:hAnsi="Times New Roman"/>
          <w:sz w:val="24"/>
          <w:szCs w:val="24"/>
        </w:rPr>
      </w:pPr>
      <w:r>
        <w:rPr>
          <w:rFonts w:ascii="Times New Roman" w:cs="Times New Roman" w:hAnsi="Times New Roman"/>
          <w:sz w:val="24"/>
          <w:szCs w:val="24"/>
        </w:rPr>
        <w:t>these</w:t>
      </w:r>
      <w:r>
        <w:rPr>
          <w:rFonts w:ascii="Times New Roman" w:cs="Times New Roman" w:hAnsi="Times New Roman"/>
          <w:sz w:val="24"/>
          <w:szCs w:val="24"/>
        </w:rPr>
        <w:t xml:space="preserve"> organizations,</w:t>
      </w:r>
      <w:r>
        <w:rPr>
          <w:rFonts w:ascii="Times New Roman" w:cs="Times New Roman" w:hAnsi="Times New Roman"/>
          <w:sz w:val="24"/>
          <w:szCs w:val="24"/>
        </w:rPr>
        <w:t xml:space="preserve"> involve the </w:t>
      </w:r>
      <w:r>
        <w:rPr>
          <w:rFonts w:ascii="Times New Roman" w:cs="Times New Roman" w:hAnsi="Times New Roman"/>
          <w:sz w:val="24"/>
          <w:szCs w:val="24"/>
        </w:rPr>
        <w:t>top-level management pay</w:t>
      </w:r>
      <w:r>
        <w:rPr>
          <w:rFonts w:ascii="Times New Roman" w:cs="Times New Roman" w:hAnsi="Times New Roman"/>
          <w:sz w:val="24"/>
          <w:szCs w:val="24"/>
        </w:rPr>
        <w:t xml:space="preserve">ing a lot of attention to the needs of its employees and striving to implement </w:t>
      </w:r>
      <w:r>
        <w:rPr>
          <w:rFonts w:ascii="Times New Roman" w:cs="Times New Roman" w:hAnsi="Times New Roman"/>
          <w:sz w:val="24"/>
          <w:szCs w:val="24"/>
        </w:rPr>
        <w:t xml:space="preserve">work-flexible policies which in turn enable the create a </w:t>
      </w:r>
      <w:r>
        <w:rPr>
          <w:rFonts w:ascii="Times New Roman" w:cs="Times New Roman" w:hAnsi="Times New Roman"/>
          <w:sz w:val="24"/>
          <w:szCs w:val="24"/>
        </w:rPr>
        <w:t>life balance both at work and at home</w:t>
      </w:r>
      <w:r>
        <w:rPr>
          <w:rFonts w:ascii="Times New Roman" w:cs="Times New Roman" w:hAnsi="Times New Roman"/>
          <w:sz w:val="24"/>
          <w:szCs w:val="24"/>
        </w:rPr>
        <w:t xml:space="preserve"> (</w:t>
      </w:r>
      <w:r>
        <w:rPr>
          <w:rFonts w:ascii="Times New Roman" w:cs="Times New Roman" w:hAnsi="Times New Roman"/>
          <w:sz w:val="24"/>
          <w:szCs w:val="24"/>
        </w:rPr>
        <w:t>Turker</w:t>
      </w:r>
      <w:r>
        <w:rPr>
          <w:rFonts w:ascii="Times New Roman" w:cs="Times New Roman" w:hAnsi="Times New Roman"/>
          <w:sz w:val="24"/>
          <w:szCs w:val="24"/>
        </w:rPr>
        <w:t xml:space="preserve">, 2009 and </w:t>
      </w:r>
      <w:r>
        <w:rPr>
          <w:rFonts w:ascii="Times New Roman" w:cs="Times New Roman" w:hAnsi="Times New Roman"/>
          <w:sz w:val="24"/>
          <w:szCs w:val="24"/>
        </w:rPr>
        <w:t>Singhapakdi</w:t>
      </w:r>
      <w:r>
        <w:rPr>
          <w:rFonts w:ascii="Times New Roman" w:cs="Times New Roman" w:hAnsi="Times New Roman"/>
          <w:sz w:val="24"/>
          <w:szCs w:val="24"/>
        </w:rPr>
        <w:t xml:space="preserve">, 2015). </w:t>
      </w:r>
      <w:r>
        <w:rPr>
          <w:rFonts w:ascii="Times New Roman" w:cs="Times New Roman" w:hAnsi="Times New Roman"/>
          <w:sz w:val="24"/>
          <w:szCs w:val="24"/>
        </w:rPr>
        <w:t>It is very advisable for organizations to provide</w:t>
      </w:r>
      <w:r>
        <w:rPr>
          <w:rFonts w:ascii="Times New Roman" w:cs="Times New Roman" w:hAnsi="Times New Roman"/>
          <w:sz w:val="24"/>
          <w:szCs w:val="24"/>
        </w:rPr>
        <w:t xml:space="preserve"> equal training opportunities </w:t>
      </w:r>
      <w:r>
        <w:rPr>
          <w:rFonts w:ascii="Times New Roman" w:cs="Times New Roman" w:hAnsi="Times New Roman"/>
          <w:sz w:val="24"/>
          <w:szCs w:val="24"/>
        </w:rPr>
        <w:t>to</w:t>
      </w:r>
      <w:r>
        <w:rPr>
          <w:rFonts w:ascii="Times New Roman" w:cs="Times New Roman" w:hAnsi="Times New Roman"/>
          <w:sz w:val="24"/>
          <w:szCs w:val="24"/>
        </w:rPr>
        <w:t xml:space="preserve"> all </w:t>
      </w:r>
      <w:r>
        <w:rPr>
          <w:rFonts w:ascii="Times New Roman" w:cs="Times New Roman" w:hAnsi="Times New Roman"/>
          <w:sz w:val="24"/>
          <w:szCs w:val="24"/>
        </w:rPr>
        <w:t xml:space="preserve">its </w:t>
      </w:r>
      <w:r>
        <w:rPr>
          <w:rFonts w:ascii="Times New Roman" w:cs="Times New Roman" w:hAnsi="Times New Roman"/>
          <w:sz w:val="24"/>
          <w:szCs w:val="24"/>
        </w:rPr>
        <w:t>employees</w:t>
      </w:r>
      <w:r>
        <w:rPr>
          <w:rFonts w:ascii="Times New Roman" w:cs="Times New Roman" w:hAnsi="Times New Roman"/>
          <w:sz w:val="24"/>
          <w:szCs w:val="24"/>
        </w:rPr>
        <w:t xml:space="preserve"> as an aspect of corporate social responsibility. Research has shown that training programs encourage and help employees to come up with new and creative ideas (Gist, 1989). Appropriate training programs help employees to understand the activities their organizations engage in as well as understand their work environment better</w:t>
      </w:r>
      <w:r>
        <w:rPr>
          <w:rFonts w:ascii="Times New Roman" w:cs="Times New Roman" w:hAnsi="Times New Roman"/>
          <w:sz w:val="24"/>
          <w:szCs w:val="24"/>
        </w:rPr>
        <w:t xml:space="preserve"> (Barrett, 2001). </w:t>
      </w:r>
    </w:p>
    <w:p>
      <w:pPr>
        <w:pStyle w:val="style0"/>
        <w:autoSpaceDE w:val="false"/>
        <w:autoSpaceDN w:val="false"/>
        <w:adjustRightInd w:val="false"/>
        <w:spacing w:after="0" w:lineRule="auto" w:line="360"/>
        <w:ind w:right="-154"/>
        <w:jc w:val="both"/>
        <w:rPr>
          <w:rFonts w:ascii="Times New Roman" w:cs="Times New Roman" w:hAnsi="Times New Roman"/>
          <w:b/>
          <w:color w:val="000000"/>
          <w:sz w:val="24"/>
          <w:szCs w:val="24"/>
        </w:rPr>
      </w:pPr>
    </w:p>
    <w:p>
      <w:pPr>
        <w:pStyle w:val="style0"/>
        <w:autoSpaceDE w:val="false"/>
        <w:autoSpaceDN w:val="false"/>
        <w:adjustRightInd w:val="false"/>
        <w:spacing w:after="0" w:lineRule="auto" w:line="360"/>
        <w:ind w:right="-154"/>
        <w:jc w:val="both"/>
        <w:rPr>
          <w:rFonts w:ascii="Times New Roman" w:cs="Times New Roman" w:hAnsi="Times New Roman"/>
          <w:b/>
          <w:color w:val="000000"/>
          <w:sz w:val="24"/>
          <w:szCs w:val="24"/>
        </w:rPr>
      </w:pPr>
      <w:r>
        <w:rPr>
          <w:rFonts w:ascii="Times New Roman" w:cs="Times New Roman" w:hAnsi="Times New Roman"/>
          <w:b/>
          <w:color w:val="000000"/>
          <w:sz w:val="24"/>
          <w:szCs w:val="24"/>
        </w:rPr>
        <w:t>2.3 Hypotheses Development and Research Framework</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 xml:space="preserve">This study is aimed at </w:t>
      </w:r>
      <w:r>
        <w:rPr>
          <w:rFonts w:ascii="Times New Roman" w:cs="Times New Roman" w:eastAsia="Calibri" w:hAnsi="Times New Roman"/>
          <w:sz w:val="24"/>
          <w:szCs w:val="24"/>
          <w:lang w:val="en-MY"/>
        </w:rPr>
        <w:t>analayzing</w:t>
      </w:r>
      <w:r>
        <w:rPr>
          <w:rFonts w:ascii="Times New Roman" w:cs="Times New Roman" w:eastAsia="Calibri" w:hAnsi="Times New Roman"/>
          <w:sz w:val="24"/>
          <w:szCs w:val="24"/>
          <w:lang w:val="en-MY"/>
        </w:rPr>
        <w:t xml:space="preserve"> the impact that</w:t>
      </w:r>
      <w:r>
        <w:rPr>
          <w:rFonts w:ascii="Times New Roman" w:cs="Times New Roman" w:eastAsia="Calibri" w:hAnsi="Times New Roman"/>
          <w:sz w:val="24"/>
          <w:szCs w:val="24"/>
          <w:lang w:val="en-MY"/>
        </w:rPr>
        <w:t xml:space="preserve"> corporate social responsibility activities </w:t>
      </w:r>
      <w:r>
        <w:rPr>
          <w:rFonts w:ascii="Times New Roman" w:cs="Times New Roman" w:eastAsia="Calibri" w:hAnsi="Times New Roman"/>
          <w:sz w:val="24"/>
          <w:szCs w:val="24"/>
          <w:lang w:val="en-MY"/>
        </w:rPr>
        <w:t xml:space="preserve">have on the satisfaction of customers of </w:t>
      </w:r>
      <w:r>
        <w:rPr>
          <w:rFonts w:ascii="Times New Roman" w:cs="Times New Roman" w:eastAsia="Calibri" w:hAnsi="Times New Roman"/>
          <w:sz w:val="24"/>
          <w:szCs w:val="24"/>
          <w:lang w:val="en-MY"/>
        </w:rPr>
        <w:t xml:space="preserve">hypermarkets in </w:t>
      </w:r>
      <w:r>
        <w:rPr>
          <w:rFonts w:ascii="Times New Roman" w:cs="Times New Roman" w:eastAsia="Calibri" w:hAnsi="Times New Roman"/>
          <w:sz w:val="24"/>
          <w:szCs w:val="24"/>
          <w:lang w:val="en-MY"/>
        </w:rPr>
        <w:t>kuala</w:t>
      </w: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lumpur</w:t>
      </w:r>
      <w:r>
        <w:rPr>
          <w:rFonts w:ascii="Times New Roman" w:cs="Times New Roman" w:eastAsia="Calibri" w:hAnsi="Times New Roman"/>
          <w:sz w:val="24"/>
          <w:szCs w:val="24"/>
          <w:lang w:val="en-MY"/>
        </w:rPr>
        <w:t>. From the framework, four hypotheses are proposed for this study according to discuss literature.</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Organizations that are regarded as customer-</w:t>
      </w:r>
      <w:r>
        <w:rPr>
          <w:rFonts w:ascii="Times New Roman" w:cs="Times New Roman" w:eastAsia="Calibri" w:hAnsi="Times New Roman"/>
          <w:sz w:val="24"/>
          <w:szCs w:val="24"/>
          <w:lang w:val="en-MY"/>
        </w:rPr>
        <w:t>centered</w:t>
      </w:r>
      <w:r>
        <w:rPr>
          <w:rFonts w:ascii="Times New Roman" w:cs="Times New Roman" w:eastAsia="Calibri" w:hAnsi="Times New Roman"/>
          <w:sz w:val="24"/>
          <w:szCs w:val="24"/>
          <w:lang w:val="en-MY"/>
        </w:rPr>
        <w:t xml:space="preserve"> are those whose main objective is the satisfaction of their clients (Rashid et al., </w:t>
      </w:r>
      <w:r>
        <w:rPr>
          <w:rFonts w:ascii="Times New Roman" w:cs="Times New Roman" w:eastAsia="Calibri" w:hAnsi="Times New Roman"/>
          <w:sz w:val="24"/>
          <w:szCs w:val="24"/>
          <w:lang w:val="en-MY"/>
        </w:rPr>
        <w:t xml:space="preserve">2013). </w:t>
      </w:r>
      <w:r>
        <w:rPr>
          <w:rFonts w:ascii="Times New Roman" w:cs="Times New Roman" w:eastAsia="Calibri" w:hAnsi="Times New Roman"/>
          <w:sz w:val="24"/>
          <w:szCs w:val="24"/>
          <w:lang w:val="en-MY"/>
        </w:rPr>
        <w:t xml:space="preserve">Business organizations therefore make more profits if they concentrate on giving the best value to their </w:t>
      </w:r>
      <w:r>
        <w:rPr>
          <w:rFonts w:ascii="Times New Roman" w:cs="Times New Roman" w:eastAsia="Calibri" w:hAnsi="Times New Roman"/>
          <w:sz w:val="24"/>
          <w:szCs w:val="24"/>
          <w:lang w:val="en-MY"/>
        </w:rPr>
        <w:t>cutomers</w:t>
      </w:r>
      <w:r>
        <w:rPr>
          <w:rFonts w:ascii="Times New Roman" w:cs="Times New Roman" w:eastAsia="Calibri" w:hAnsi="Times New Roman"/>
          <w:sz w:val="24"/>
          <w:szCs w:val="24"/>
          <w:lang w:val="en-MY"/>
        </w:rPr>
        <w:t xml:space="preserve"> as this ensures customer satisfaction.</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Such customer-centred organizations also commit themselves to delivering quality and innovative services to their business partners, their employees and the local communities.</w:t>
      </w:r>
      <w:r>
        <w:rPr>
          <w:rFonts w:ascii="Times New Roman" w:cs="Times New Roman" w:eastAsia="Calibri" w:hAnsi="Times New Roman"/>
          <w:sz w:val="24"/>
          <w:szCs w:val="24"/>
          <w:lang w:val="en-MY"/>
        </w:rPr>
        <w:t xml:space="preserve"> McDonald and Lai (2010) </w:t>
      </w:r>
      <w:r>
        <w:rPr>
          <w:rFonts w:ascii="Times New Roman" w:cs="Times New Roman" w:eastAsia="Calibri" w:hAnsi="Times New Roman"/>
          <w:sz w:val="24"/>
          <w:szCs w:val="24"/>
          <w:lang w:val="en-MY"/>
        </w:rPr>
        <w:t>advise that client-oriented aspects of corporate social responsibility greatly impact the attitudes of clients.</w:t>
      </w:r>
      <w:r>
        <w:rPr>
          <w:rFonts w:ascii="Times New Roman" w:cs="Times New Roman" w:eastAsia="Calibri" w:hAnsi="Times New Roman"/>
          <w:sz w:val="24"/>
          <w:szCs w:val="24"/>
          <w:lang w:val="en-MY"/>
        </w:rPr>
        <w:t xml:space="preserve"> These aspects are also an insinuation of the organizations’ commitment to society which also helps improve their corporate reputation as organizations meet their </w:t>
      </w:r>
      <w:r>
        <w:rPr>
          <w:rFonts w:ascii="Times New Roman" w:cs="Times New Roman" w:eastAsia="Calibri" w:hAnsi="Times New Roman"/>
          <w:sz w:val="24"/>
          <w:szCs w:val="24"/>
          <w:lang w:val="en-MY"/>
        </w:rPr>
        <w:t>eceonomic</w:t>
      </w:r>
      <w:r>
        <w:rPr>
          <w:rFonts w:ascii="Times New Roman" w:cs="Times New Roman" w:eastAsia="Calibri" w:hAnsi="Times New Roman"/>
          <w:sz w:val="24"/>
          <w:szCs w:val="24"/>
          <w:lang w:val="en-MY"/>
        </w:rPr>
        <w:t xml:space="preserve"> objectives. Business organizations are also required to develop clear ethical values and implement them as one their primary objectives. This is relevant in maintain healthy customer relationships.</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 xml:space="preserve">Clearly defined and implemented ethical values have become more of a requirement for businesses whose primary goals are to maintain good relationships with customers. </w:t>
      </w:r>
      <w:r>
        <w:rPr>
          <w:rFonts w:ascii="Times New Roman" w:cs="Times New Roman" w:eastAsia="Calibri" w:hAnsi="Times New Roman"/>
          <w:sz w:val="24"/>
          <w:szCs w:val="24"/>
          <w:lang w:val="en-MY"/>
        </w:rPr>
        <w:t>This assumption is used to hypothesize that:</w:t>
      </w:r>
      <w:r>
        <w:rPr>
          <w:rFonts w:ascii="Times New Roman" w:cs="Times New Roman" w:eastAsia="Calibri" w:hAnsi="Times New Roman"/>
          <w:sz w:val="24"/>
          <w:szCs w:val="24"/>
          <w:lang w:val="en-MY"/>
        </w:rPr>
        <w:t xml:space="preserve"> </w:t>
      </w:r>
    </w:p>
    <w:p>
      <w:pPr>
        <w:pStyle w:val="style179"/>
        <w:tabs>
          <w:tab w:val="left" w:leader="none" w:pos="1146"/>
          <w:tab w:val="left" w:leader="none" w:pos="7581"/>
        </w:tabs>
        <w:bidi w:val="false"/>
        <w:spacing w:lineRule="auto" w:line="360"/>
        <w:ind w:left="0" w:right="-284"/>
        <w:jc w:val="both"/>
        <w:rPr>
          <w:rFonts w:ascii="Calibri" w:cs="Arial" w:eastAsia="Calibri" w:hAnsi="Calibri"/>
          <w:b/>
          <w:sz w:val="24"/>
          <w:szCs w:val="24"/>
          <w:lang w:val="en-MY"/>
        </w:rPr>
      </w:pPr>
      <w:r>
        <w:rPr>
          <w:rFonts w:ascii="Calibri" w:cs="Arial" w:eastAsia="Calibri" w:hAnsi="Calibri"/>
          <w:b/>
          <w:sz w:val="24"/>
          <w:szCs w:val="24"/>
          <w:lang w:val="en-MY"/>
        </w:rPr>
        <w:t xml:space="preserve">H1: Community Support has a </w:t>
      </w:r>
      <w:r>
        <w:rPr>
          <w:rFonts w:ascii="Calibri" w:cs="Arial" w:eastAsia="Calibri" w:hAnsi="Calibri"/>
          <w:b/>
          <w:sz w:val="24"/>
          <w:szCs w:val="24"/>
          <w:lang w:val="en-MY"/>
        </w:rPr>
        <w:t>vital</w:t>
      </w:r>
      <w:r>
        <w:rPr>
          <w:rFonts w:ascii="Calibri" w:cs="Arial" w:eastAsia="Calibri" w:hAnsi="Calibri"/>
          <w:b/>
          <w:sz w:val="24"/>
          <w:szCs w:val="24"/>
          <w:lang w:val="en-MY"/>
        </w:rPr>
        <w:t xml:space="preserve"> influence on customer’s satisfaction towards hypermarket</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 xml:space="preserve">Local products have a </w:t>
      </w:r>
      <w:r>
        <w:rPr>
          <w:rFonts w:ascii="Times New Roman" w:cs="Times New Roman" w:eastAsia="Calibri" w:hAnsi="Times New Roman"/>
          <w:sz w:val="24"/>
          <w:szCs w:val="24"/>
          <w:lang w:val="en-MY"/>
        </w:rPr>
        <w:t>reasonable impact on the satisfaction of customers. In this context, local food refers to the health benefits that consumers enjoy following the consumption of the foods</w:t>
      </w:r>
      <w:r>
        <w:rPr>
          <w:rFonts w:ascii="Times New Roman" w:cs="Times New Roman" w:eastAsia="Calibri" w:hAnsi="Times New Roman"/>
          <w:sz w:val="24"/>
          <w:szCs w:val="24"/>
          <w:lang w:val="en-MY"/>
        </w:rPr>
        <w:t>. Consumers therefore define functionality in two aspects; the existent of a health-based food product and the health benefits obtained from consumption of these functional foods. These two aspects are very vital and often become the bait-trap for consumers utility-consumption basis</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Laverack</w:t>
      </w:r>
      <w:r>
        <w:rPr>
          <w:rFonts w:ascii="Times New Roman" w:cs="Times New Roman" w:eastAsia="Calibri" w:hAnsi="Times New Roman"/>
          <w:sz w:val="24"/>
          <w:szCs w:val="24"/>
          <w:lang w:val="en-MY"/>
        </w:rPr>
        <w:t xml:space="preserve">, 2013). </w:t>
      </w:r>
      <w:r>
        <w:rPr>
          <w:rFonts w:ascii="Times New Roman" w:cs="Times New Roman" w:eastAsia="Calibri" w:hAnsi="Times New Roman"/>
          <w:sz w:val="24"/>
          <w:szCs w:val="24"/>
          <w:lang w:val="en-MY"/>
        </w:rPr>
        <w:t xml:space="preserve"> In line with this, the health benefits consumers obtain from a certain food, determine their decision to buy that food product again</w:t>
      </w: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Crana</w:t>
      </w:r>
      <w:r>
        <w:rPr>
          <w:rFonts w:ascii="Times New Roman" w:cs="Times New Roman" w:eastAsia="Calibri" w:hAnsi="Times New Roman"/>
          <w:sz w:val="24"/>
          <w:szCs w:val="24"/>
          <w:lang w:val="en-MY"/>
        </w:rPr>
        <w:t>ge</w:t>
      </w:r>
      <w:r>
        <w:rPr>
          <w:rFonts w:ascii="Times New Roman" w:cs="Times New Roman" w:eastAsia="Calibri" w:hAnsi="Times New Roman"/>
          <w:sz w:val="24"/>
          <w:szCs w:val="24"/>
          <w:lang w:val="en-MY"/>
        </w:rPr>
        <w:t>, Conklin and Lambert (2004) further support this proposition.</w:t>
      </w: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sz w:val="24"/>
          <w:szCs w:val="24"/>
          <w:lang w:val="en-MY"/>
        </w:rPr>
      </w:pPr>
      <w:r>
        <w:rPr>
          <w:rFonts w:ascii="Times New Roman" w:cs="Times New Roman" w:eastAsia="Calibri" w:hAnsi="Times New Roman"/>
          <w:sz w:val="24"/>
          <w:szCs w:val="24"/>
          <w:lang w:val="en-MY"/>
        </w:rPr>
        <w:t>Clients who highly regard their health</w:t>
      </w:r>
      <w:r>
        <w:rPr>
          <w:rFonts w:ascii="Times New Roman" w:cs="Times New Roman" w:eastAsia="Calibri" w:hAnsi="Times New Roman"/>
          <w:sz w:val="24"/>
          <w:szCs w:val="24"/>
          <w:lang w:val="en-MY"/>
        </w:rPr>
        <w:t>, consider</w:t>
      </w:r>
      <w:r>
        <w:rPr>
          <w:rFonts w:ascii="Times New Roman" w:cs="Times New Roman" w:eastAsia="Calibri" w:hAnsi="Times New Roman"/>
          <w:sz w:val="24"/>
          <w:szCs w:val="24"/>
          <w:lang w:val="en-MY"/>
        </w:rPr>
        <w:t xml:space="preserve"> selecting the healthy foods that are locally available </w:t>
      </w:r>
      <w:r>
        <w:rPr>
          <w:rFonts w:ascii="Times New Roman" w:cs="Times New Roman" w:eastAsia="Calibri" w:hAnsi="Times New Roman"/>
          <w:sz w:val="24"/>
          <w:szCs w:val="24"/>
          <w:lang w:val="en-MY"/>
        </w:rPr>
        <w:t>ans</w:t>
      </w:r>
      <w:r>
        <w:rPr>
          <w:rFonts w:ascii="Times New Roman" w:cs="Times New Roman" w:eastAsia="Calibri" w:hAnsi="Times New Roman"/>
          <w:sz w:val="24"/>
          <w:szCs w:val="24"/>
          <w:lang w:val="en-MY"/>
        </w:rPr>
        <w:t xml:space="preserve"> those that satisfy their physical interests</w:t>
      </w:r>
      <w:r>
        <w:rPr>
          <w:rFonts w:ascii="Times New Roman" w:cs="Times New Roman" w:eastAsia="Calibri" w:hAnsi="Times New Roman"/>
          <w:sz w:val="24"/>
          <w:szCs w:val="24"/>
          <w:lang w:val="en-MY"/>
        </w:rPr>
        <w:t xml:space="preserve"> (Yoon &amp; George, 2012). My work</w:t>
      </w:r>
      <w:r>
        <w:rPr>
          <w:rFonts w:ascii="Times New Roman" w:cs="Times New Roman" w:eastAsia="Calibri" w:hAnsi="Times New Roman"/>
          <w:sz w:val="24"/>
          <w:szCs w:val="24"/>
          <w:lang w:val="en-MY"/>
        </w:rPr>
        <w:t xml:space="preserve"> in line with this</w:t>
      </w:r>
      <w:r>
        <w:rPr>
          <w:rFonts w:ascii="Times New Roman" w:cs="Times New Roman" w:eastAsia="Calibri" w:hAnsi="Times New Roman"/>
          <w:sz w:val="24"/>
          <w:szCs w:val="24"/>
          <w:lang w:val="en-MY"/>
        </w:rPr>
        <w:t xml:space="preserve"> hypothesis is stated:  </w:t>
      </w:r>
    </w:p>
    <w:p>
      <w:pPr>
        <w:pStyle w:val="style179"/>
        <w:tabs>
          <w:tab w:val="left" w:leader="none" w:pos="1146"/>
          <w:tab w:val="left" w:leader="none" w:pos="7581"/>
        </w:tabs>
        <w:bidi w:val="false"/>
        <w:spacing w:lineRule="auto" w:line="360"/>
        <w:ind w:left="0" w:right="-284"/>
        <w:jc w:val="both"/>
        <w:rPr>
          <w:rFonts w:ascii="Calibri" w:cs="Arial" w:eastAsia="Calibri" w:hAnsi="Calibri"/>
          <w:b/>
          <w:sz w:val="24"/>
          <w:szCs w:val="24"/>
          <w:lang w:val="en-MY"/>
        </w:rPr>
      </w:pPr>
      <w:r>
        <w:rPr>
          <w:rFonts w:ascii="Calibri" w:cs="Arial" w:eastAsia="Calibri" w:hAnsi="Calibri"/>
          <w:b/>
          <w:sz w:val="24"/>
          <w:szCs w:val="24"/>
          <w:lang w:val="en-MY"/>
        </w:rPr>
        <w:t>H2: Sale locally Produced Products has a significant influence on customer’s satisfaction towards hypermarket</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The envir</w:t>
      </w:r>
      <w:r>
        <w:rPr>
          <w:rFonts w:ascii="Times New Roman" w:cs="Times New Roman" w:hAnsi="Times New Roman"/>
          <w:sz w:val="24"/>
          <w:szCs w:val="24"/>
        </w:rPr>
        <w:t>onmentally friendly products are those that are comprehensive of all the product features besides adding value to the companies that produce them</w:t>
      </w:r>
      <w:r>
        <w:rPr>
          <w:rFonts w:ascii="Times New Roman" w:cs="Times New Roman" w:hAnsi="Times New Roman"/>
          <w:sz w:val="24"/>
          <w:szCs w:val="24"/>
        </w:rPr>
        <w:t xml:space="preserve"> (</w:t>
      </w:r>
      <w:r>
        <w:rPr>
          <w:rFonts w:ascii="Times New Roman" w:cs="Times New Roman" w:hAnsi="Times New Roman"/>
          <w:sz w:val="24"/>
          <w:szCs w:val="24"/>
        </w:rPr>
        <w:t>Polonsky</w:t>
      </w:r>
      <w:r>
        <w:rPr>
          <w:rFonts w:ascii="Times New Roman" w:cs="Times New Roman" w:hAnsi="Times New Roman"/>
          <w:sz w:val="24"/>
          <w:szCs w:val="24"/>
        </w:rPr>
        <w:t xml:space="preserve">, 1995). Business continuity </w:t>
      </w:r>
      <w:r>
        <w:rPr>
          <w:rFonts w:ascii="Times New Roman" w:cs="Times New Roman" w:hAnsi="Times New Roman"/>
          <w:sz w:val="24"/>
          <w:szCs w:val="24"/>
        </w:rPr>
        <w:t>as well as its sustainability are dependent on the way business organization handle environmental challenges</w:t>
      </w:r>
      <w:r>
        <w:rPr>
          <w:rFonts w:ascii="Times New Roman" w:cs="Times New Roman" w:hAnsi="Times New Roman"/>
          <w:sz w:val="24"/>
          <w:szCs w:val="24"/>
        </w:rPr>
        <w:t xml:space="preserve"> (Baker &amp; </w:t>
      </w:r>
      <w:r>
        <w:rPr>
          <w:rFonts w:ascii="Times New Roman" w:cs="Times New Roman" w:hAnsi="Times New Roman"/>
          <w:sz w:val="24"/>
          <w:szCs w:val="24"/>
        </w:rPr>
        <w:t>Sinkula</w:t>
      </w:r>
      <w:r>
        <w:rPr>
          <w:rFonts w:ascii="Times New Roman" w:cs="Times New Roman" w:hAnsi="Times New Roman"/>
          <w:sz w:val="24"/>
          <w:szCs w:val="24"/>
        </w:rPr>
        <w:t xml:space="preserve">, 2005). </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 xml:space="preserve">Several organizations therefore engage in production of eco-friendly products and engage in conservation activities like recycling, energy conservation and pollution reduction </w:t>
      </w:r>
      <w:r>
        <w:rPr>
          <w:rFonts w:ascii="Times New Roman" w:cs="Times New Roman" w:hAnsi="Times New Roman"/>
          <w:sz w:val="24"/>
          <w:szCs w:val="24"/>
        </w:rPr>
        <w:t xml:space="preserve">(Baker &amp; </w:t>
      </w:r>
      <w:r>
        <w:rPr>
          <w:rFonts w:ascii="Times New Roman" w:cs="Times New Roman" w:hAnsi="Times New Roman"/>
          <w:sz w:val="24"/>
          <w:szCs w:val="24"/>
        </w:rPr>
        <w:t>Sinkula</w:t>
      </w:r>
      <w:r>
        <w:rPr>
          <w:rFonts w:ascii="Times New Roman" w:cs="Times New Roman" w:hAnsi="Times New Roman"/>
          <w:sz w:val="24"/>
          <w:szCs w:val="24"/>
        </w:rPr>
        <w:t xml:space="preserve">, 2005). </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Products that are quality and eco-friendly are treasured by customers and contribute to their satisfaction</w:t>
      </w:r>
      <w:r>
        <w:rPr>
          <w:rFonts w:ascii="Times New Roman" w:cs="Times New Roman" w:hAnsi="Times New Roman"/>
          <w:sz w:val="24"/>
          <w:szCs w:val="24"/>
        </w:rPr>
        <w:t xml:space="preserve"> (Chang &amp; Fong, 2010).</w:t>
      </w:r>
      <w:r>
        <w:rPr>
          <w:rFonts w:ascii="Times New Roman" w:cs="Times New Roman" w:hAnsi="Times New Roman"/>
          <w:sz w:val="24"/>
          <w:szCs w:val="24"/>
        </w:rPr>
        <w:t xml:space="preserve"> This creates a conclusion that eco-friendly products greatly influence customer satisfaction in any marketing mix.</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On the impact of environmental-friendly products on the satisfaction of clients, as well as its impact on customer loyalty</w:t>
      </w:r>
      <w:r>
        <w:rPr>
          <w:rFonts w:ascii="Times New Roman" w:cs="Times New Roman" w:hAnsi="Times New Roman"/>
          <w:sz w:val="24"/>
          <w:szCs w:val="24"/>
        </w:rPr>
        <w:t xml:space="preserve"> </w:t>
      </w:r>
      <w:r>
        <w:rPr>
          <w:rFonts w:ascii="Times New Roman" w:cs="Times New Roman" w:hAnsi="Times New Roman"/>
          <w:sz w:val="24"/>
          <w:szCs w:val="24"/>
        </w:rPr>
        <w:t xml:space="preserve">are key for consideration by </w:t>
      </w:r>
      <w:r>
        <w:rPr>
          <w:rFonts w:ascii="Times New Roman" w:cs="Times New Roman" w:hAnsi="Times New Roman"/>
          <w:sz w:val="24"/>
          <w:szCs w:val="24"/>
        </w:rPr>
        <w:t>organizations</w:t>
      </w:r>
      <w:r>
        <w:rPr>
          <w:rFonts w:ascii="Times New Roman" w:cs="Times New Roman" w:hAnsi="Times New Roman"/>
          <w:sz w:val="24"/>
          <w:szCs w:val="24"/>
        </w:rPr>
        <w:t xml:space="preserve">. This is because an organization can gain a competitive advantage through its </w:t>
      </w:r>
      <w:r>
        <w:rPr>
          <w:rFonts w:ascii="Times New Roman" w:cs="Times New Roman" w:hAnsi="Times New Roman"/>
          <w:sz w:val="24"/>
          <w:szCs w:val="24"/>
        </w:rPr>
        <w:t>engagement in the development of environmental-friendly products and making it a marketing strategy</w:t>
      </w:r>
      <w:r>
        <w:rPr>
          <w:rFonts w:ascii="Times New Roman" w:cs="Times New Roman" w:hAnsi="Times New Roman"/>
          <w:sz w:val="24"/>
          <w:szCs w:val="24"/>
        </w:rPr>
        <w:t xml:space="preserve"> (Chang &amp; Fong, 2010). </w:t>
      </w:r>
      <w:r>
        <w:rPr>
          <w:rFonts w:ascii="Times New Roman" w:cs="Times New Roman" w:hAnsi="Times New Roman"/>
          <w:sz w:val="24"/>
          <w:szCs w:val="24"/>
        </w:rPr>
        <w:t>It was thus very important to deeply analyse the actual consequences of environmental-friendly products and the marketing activities of these products on the satisfaction of customers.</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 xml:space="preserve">Therefore, it was important, to empirically examine the actual impact of environmentally friendly products marketing practices on customer satisfaction. </w:t>
      </w:r>
      <w:r>
        <w:rPr>
          <w:rFonts w:ascii="Times New Roman" w:cs="Times New Roman" w:hAnsi="Times New Roman"/>
          <w:sz w:val="24"/>
          <w:szCs w:val="24"/>
        </w:rPr>
        <w:t xml:space="preserve">In line with </w:t>
      </w:r>
      <w:r>
        <w:rPr>
          <w:rFonts w:ascii="Times New Roman" w:cs="Times New Roman" w:hAnsi="Times New Roman"/>
          <w:sz w:val="24"/>
          <w:szCs w:val="24"/>
        </w:rPr>
        <w:t xml:space="preserve">this the following hypothesis is stated: </w:t>
      </w:r>
    </w:p>
    <w:p>
      <w:pPr>
        <w:pStyle w:val="style179"/>
        <w:tabs>
          <w:tab w:val="left" w:leader="none" w:pos="1146"/>
          <w:tab w:val="left" w:leader="none" w:pos="7581"/>
        </w:tabs>
        <w:bidi w:val="false"/>
        <w:spacing w:lineRule="auto" w:line="360"/>
        <w:ind w:left="0" w:right="-284"/>
        <w:jc w:val="both"/>
        <w:rPr>
          <w:rFonts w:ascii="Calibri" w:cs="Arial" w:eastAsia="Calibri" w:hAnsi="Calibri"/>
          <w:b/>
          <w:sz w:val="24"/>
          <w:szCs w:val="24"/>
          <w:lang w:val="en-MY"/>
        </w:rPr>
      </w:pPr>
      <w:r>
        <w:rPr>
          <w:rFonts w:ascii="Calibri" w:cs="Arial" w:eastAsia="Calibri" w:hAnsi="Calibri"/>
          <w:b/>
          <w:sz w:val="24"/>
          <w:szCs w:val="24"/>
          <w:lang w:val="en-MY"/>
        </w:rPr>
        <w:t xml:space="preserve">H3: Environmentally </w:t>
      </w:r>
      <w:r>
        <w:rPr>
          <w:rFonts w:ascii="Calibri" w:cs="Arial" w:eastAsia="Calibri" w:hAnsi="Calibri"/>
          <w:b/>
          <w:sz w:val="24"/>
          <w:szCs w:val="24"/>
          <w:lang w:val="en-MY"/>
        </w:rPr>
        <w:t>friendly</w:t>
      </w:r>
      <w:r>
        <w:rPr>
          <w:rFonts w:ascii="Calibri" w:cs="Arial" w:eastAsia="Calibri" w:hAnsi="Calibri"/>
          <w:b/>
          <w:sz w:val="24"/>
          <w:szCs w:val="24"/>
          <w:lang w:val="en-MY"/>
        </w:rPr>
        <w:t xml:space="preserve"> has a </w:t>
      </w:r>
      <w:r>
        <w:rPr>
          <w:rFonts w:ascii="Calibri" w:cs="Arial" w:eastAsia="Calibri" w:hAnsi="Calibri"/>
          <w:b/>
          <w:sz w:val="24"/>
          <w:szCs w:val="24"/>
          <w:lang w:val="en-MY"/>
        </w:rPr>
        <w:t>key</w:t>
      </w:r>
      <w:r>
        <w:rPr>
          <w:rFonts w:ascii="Calibri" w:cs="Arial" w:eastAsia="Calibri" w:hAnsi="Calibri"/>
          <w:b/>
          <w:sz w:val="24"/>
          <w:szCs w:val="24"/>
          <w:lang w:val="en-MY"/>
        </w:rPr>
        <w:t xml:space="preserve"> influence on customer’s satisfaction towards hypermarket</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The close association of the satisfaction of customers with the satisfaction of employees does not produce positive results. Studies however reveal that both customer satisfaction and the satisfaction of employees, have a positive relationship</w:t>
      </w:r>
      <w:r>
        <w:rPr>
          <w:rFonts w:ascii="Times New Roman" w:cs="Times New Roman" w:hAnsi="Times New Roman"/>
          <w:sz w:val="24"/>
          <w:szCs w:val="24"/>
        </w:rPr>
        <w:t xml:space="preserve"> (</w:t>
      </w:r>
      <w:r>
        <w:rPr>
          <w:rFonts w:ascii="Times New Roman" w:cs="Times New Roman" w:hAnsi="Times New Roman"/>
          <w:sz w:val="24"/>
          <w:szCs w:val="24"/>
        </w:rPr>
        <w:t>Spinelli</w:t>
      </w:r>
      <w:r>
        <w:rPr>
          <w:rFonts w:ascii="Times New Roman" w:cs="Times New Roman" w:hAnsi="Times New Roman"/>
          <w:sz w:val="24"/>
          <w:szCs w:val="24"/>
        </w:rPr>
        <w:t xml:space="preserve"> and </w:t>
      </w:r>
      <w:r>
        <w:rPr>
          <w:rFonts w:ascii="Times New Roman" w:cs="Times New Roman" w:hAnsi="Times New Roman"/>
          <w:sz w:val="24"/>
          <w:szCs w:val="24"/>
        </w:rPr>
        <w:t>Canavos</w:t>
      </w:r>
      <w:r>
        <w:rPr>
          <w:rFonts w:ascii="Times New Roman" w:cs="Times New Roman" w:hAnsi="Times New Roman"/>
          <w:sz w:val="24"/>
          <w:szCs w:val="24"/>
        </w:rPr>
        <w:t xml:space="preserve">, 2000; </w:t>
      </w:r>
      <w:r>
        <w:rPr>
          <w:rFonts w:ascii="Times New Roman" w:cs="Times New Roman" w:hAnsi="Times New Roman"/>
          <w:sz w:val="24"/>
          <w:szCs w:val="24"/>
        </w:rPr>
        <w:t>Matzler</w:t>
      </w:r>
      <w:r>
        <w:rPr>
          <w:rFonts w:ascii="Times New Roman" w:cs="Times New Roman" w:hAnsi="Times New Roman"/>
          <w:sz w:val="24"/>
          <w:szCs w:val="24"/>
        </w:rPr>
        <w:t xml:space="preserve"> and </w:t>
      </w:r>
      <w:r>
        <w:rPr>
          <w:rFonts w:ascii="Times New Roman" w:cs="Times New Roman" w:hAnsi="Times New Roman"/>
          <w:sz w:val="24"/>
          <w:szCs w:val="24"/>
        </w:rPr>
        <w:t>Renzl</w:t>
      </w:r>
      <w:r>
        <w:rPr>
          <w:rFonts w:ascii="Times New Roman" w:cs="Times New Roman" w:hAnsi="Times New Roman"/>
          <w:sz w:val="24"/>
          <w:szCs w:val="24"/>
        </w:rPr>
        <w:t xml:space="preserve">, 2007). </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 xml:space="preserve">The service-profit chain advises that when employees are given a </w:t>
      </w:r>
      <w:r>
        <w:rPr>
          <w:rFonts w:ascii="Times New Roman" w:cs="Times New Roman" w:hAnsi="Times New Roman"/>
          <w:sz w:val="24"/>
          <w:szCs w:val="24"/>
        </w:rPr>
        <w:t>favourable internal</w:t>
      </w:r>
      <w:r>
        <w:rPr>
          <w:rFonts w:ascii="Times New Roman" w:cs="Times New Roman" w:hAnsi="Times New Roman"/>
          <w:sz w:val="24"/>
          <w:szCs w:val="24"/>
        </w:rPr>
        <w:t xml:space="preserve"> work environment they become more satisfied. As a result the employees who are loyal to their organizations then serve customers wholeheartedly and this ensures the clients are satisfied. At the same time, </w:t>
      </w:r>
      <w:r>
        <w:rPr>
          <w:rFonts w:ascii="Times New Roman" w:cs="Times New Roman" w:hAnsi="Times New Roman"/>
          <w:sz w:val="24"/>
          <w:szCs w:val="24"/>
        </w:rPr>
        <w:t>Vilares</w:t>
      </w:r>
      <w:r>
        <w:rPr>
          <w:rFonts w:ascii="Times New Roman" w:cs="Times New Roman" w:hAnsi="Times New Roman"/>
          <w:sz w:val="24"/>
          <w:szCs w:val="24"/>
        </w:rPr>
        <w:t xml:space="preserve"> and </w:t>
      </w:r>
      <w:r>
        <w:rPr>
          <w:rFonts w:ascii="Times New Roman" w:cs="Times New Roman" w:hAnsi="Times New Roman"/>
          <w:sz w:val="24"/>
          <w:szCs w:val="24"/>
        </w:rPr>
        <w:t>Cohelo</w:t>
      </w:r>
      <w:r>
        <w:rPr>
          <w:rFonts w:ascii="Times New Roman" w:cs="Times New Roman" w:hAnsi="Times New Roman"/>
          <w:sz w:val="24"/>
          <w:szCs w:val="24"/>
        </w:rPr>
        <w:t xml:space="preserve"> (2000) </w:t>
      </w:r>
      <w:r>
        <w:rPr>
          <w:rFonts w:ascii="Times New Roman" w:cs="Times New Roman" w:hAnsi="Times New Roman"/>
          <w:sz w:val="24"/>
          <w:szCs w:val="24"/>
        </w:rPr>
        <w:t xml:space="preserve">also reveal that the perception of employee satisfaction, the perception of employee loyalty and the perception of the commitment of employees greatly impact how the quality of a product and the quality of a product service delivery. It can therefore be concluded that the satisfaction of employees besides affecting the </w:t>
      </w:r>
      <w:r>
        <w:rPr>
          <w:rFonts w:ascii="Times New Roman" w:cs="Times New Roman" w:hAnsi="Times New Roman"/>
          <w:sz w:val="24"/>
          <w:szCs w:val="24"/>
        </w:rPr>
        <w:t>commitment</w:t>
      </w:r>
      <w:r>
        <w:rPr>
          <w:rFonts w:ascii="Times New Roman" w:cs="Times New Roman" w:hAnsi="Times New Roman"/>
          <w:sz w:val="24"/>
          <w:szCs w:val="24"/>
        </w:rPr>
        <w:t xml:space="preserve"> and loyalty of these employees, also determines the satisfaction of </w:t>
      </w:r>
      <w:r>
        <w:rPr>
          <w:rFonts w:ascii="Times New Roman" w:cs="Times New Roman" w:hAnsi="Times New Roman"/>
          <w:sz w:val="24"/>
          <w:szCs w:val="24"/>
        </w:rPr>
        <w:t>customers based on different variables. Based on this, it is hypothesized that:</w:t>
      </w:r>
      <w:r>
        <w:rPr>
          <w:rFonts w:ascii="Times New Roman" w:cs="Times New Roman" w:hAnsi="Times New Roman"/>
          <w:sz w:val="24"/>
          <w:szCs w:val="24"/>
        </w:rPr>
        <w:t xml:space="preserve"> </w:t>
      </w:r>
    </w:p>
    <w:p>
      <w:pPr>
        <w:pStyle w:val="style179"/>
        <w:tabs>
          <w:tab w:val="left" w:leader="none" w:pos="1146"/>
          <w:tab w:val="left" w:leader="none" w:pos="7581"/>
        </w:tabs>
        <w:bidi w:val="false"/>
        <w:spacing w:lineRule="auto" w:line="360"/>
        <w:ind w:left="0" w:right="-284"/>
        <w:jc w:val="both"/>
        <w:rPr>
          <w:rFonts w:ascii="Calibri" w:cs="Arial" w:eastAsia="Calibri" w:hAnsi="Calibri"/>
          <w:b/>
          <w:sz w:val="24"/>
          <w:szCs w:val="24"/>
          <w:lang w:val="en-MY"/>
        </w:rPr>
      </w:pPr>
      <w:r>
        <w:rPr>
          <w:rFonts w:ascii="Calibri" w:cs="Arial" w:eastAsia="Calibri" w:hAnsi="Calibri"/>
          <w:b/>
          <w:sz w:val="24"/>
          <w:szCs w:val="24"/>
          <w:lang w:val="en-MY"/>
        </w:rPr>
        <w:t>H4: Treating Employees has a significant influence on customer’s satisfaction towards hypermarket</w:t>
      </w:r>
    </w:p>
    <w:p>
      <w:pPr>
        <w:pStyle w:val="style179"/>
        <w:tabs>
          <w:tab w:val="left" w:leader="none" w:pos="1146"/>
          <w:tab w:val="left" w:leader="none" w:pos="7581"/>
        </w:tabs>
        <w:bidi w:val="false"/>
        <w:spacing w:lineRule="auto" w:line="360"/>
        <w:ind w:left="0" w:right="-284"/>
        <w:rPr>
          <w:rFonts w:ascii="Times New Roman" w:cs="Times New Roman" w:eastAsia="Calibri" w:hAnsi="Times New Roman"/>
          <w:sz w:val="24"/>
          <w:szCs w:val="24"/>
          <w:lang w:val="en-MY"/>
        </w:rPr>
      </w:pPr>
    </w:p>
    <w:p>
      <w:pPr>
        <w:pStyle w:val="style179"/>
        <w:tabs>
          <w:tab w:val="left" w:leader="none" w:pos="1146"/>
          <w:tab w:val="left" w:leader="none" w:pos="7581"/>
        </w:tabs>
        <w:bidi w:val="false"/>
        <w:spacing w:lineRule="auto" w:line="360"/>
        <w:ind w:left="0" w:right="-284"/>
        <w:jc w:val="both"/>
        <w:rPr>
          <w:rFonts w:ascii="Times New Roman" w:cs="Times New Roman" w:eastAsia="Calibri" w:hAnsi="Times New Roman"/>
          <w:b/>
          <w:color w:val="000000"/>
          <w:sz w:val="24"/>
          <w:szCs w:val="24"/>
          <w:lang w:val="en-MY"/>
        </w:rPr>
      </w:pPr>
      <w:r>
        <w:rPr>
          <w:rFonts w:ascii="Times New Roman" w:cs="Times New Roman" w:eastAsia="Calibri" w:hAnsi="Times New Roman"/>
          <w:b/>
          <w:color w:val="000000"/>
          <w:sz w:val="24"/>
          <w:szCs w:val="24"/>
          <w:lang w:val="en-MY"/>
        </w:rPr>
        <w:t>2.4 CONCEPTUAL FRAMEWORK</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b/>
          <w:bCs/>
          <w:sz w:val="24"/>
          <w:szCs w:val="24"/>
        </w:rPr>
      </w:pP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 xml:space="preserve">In general, corporate social responsibility is better defines as the engagement of corporate organizations in activities that promote social responsible </w:t>
      </w:r>
      <w:r>
        <w:rPr>
          <w:rFonts w:ascii="Times New Roman" w:cs="Times New Roman" w:hAnsi="Times New Roman"/>
          <w:sz w:val="24"/>
          <w:szCs w:val="24"/>
        </w:rPr>
        <w:t>behaviors</w:t>
      </w:r>
      <w:r>
        <w:rPr>
          <w:rFonts w:ascii="Times New Roman" w:cs="Times New Roman" w:hAnsi="Times New Roman"/>
          <w:sz w:val="24"/>
          <w:szCs w:val="24"/>
        </w:rPr>
        <w:t xml:space="preserve"> aimed at </w:t>
      </w:r>
      <w:r>
        <w:rPr>
          <w:rFonts w:ascii="Times New Roman" w:cs="Times New Roman" w:hAnsi="Times New Roman"/>
          <w:sz w:val="24"/>
          <w:szCs w:val="24"/>
        </w:rPr>
        <w:t>responsing</w:t>
      </w:r>
      <w:r>
        <w:rPr>
          <w:rFonts w:ascii="Times New Roman" w:cs="Times New Roman" w:hAnsi="Times New Roman"/>
          <w:sz w:val="24"/>
          <w:szCs w:val="24"/>
        </w:rPr>
        <w:t xml:space="preserve"> to the demands of society, the needs of influential majorities, as well as considering the role of those activities in increasing competitiveness. It involves balancing societal needs with business needs.</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 xml:space="preserve"> Corporate social responsibility can therefore be executed in different formats including undertaking eco-friendly activities, selling locally produced goods, proper treatment of employees as well as community supportive programs. These activities </w:t>
      </w:r>
      <w:r>
        <w:rPr>
          <w:rFonts w:ascii="Times New Roman" w:cs="Times New Roman" w:hAnsi="Times New Roman"/>
          <w:sz w:val="24"/>
          <w:szCs w:val="24"/>
        </w:rPr>
        <w:t>inspite</w:t>
      </w:r>
      <w:r>
        <w:rPr>
          <w:rFonts w:ascii="Times New Roman" w:cs="Times New Roman" w:hAnsi="Times New Roman"/>
          <w:sz w:val="24"/>
          <w:szCs w:val="24"/>
        </w:rPr>
        <w:t xml:space="preserve"> of the format, are aimed </w:t>
      </w:r>
      <w:r>
        <w:rPr>
          <w:rFonts w:ascii="Times New Roman" w:cs="Times New Roman" w:hAnsi="Times New Roman"/>
          <w:sz w:val="24"/>
          <w:szCs w:val="24"/>
        </w:rPr>
        <w:t>at showing</w:t>
      </w:r>
      <w:r>
        <w:rPr>
          <w:rFonts w:ascii="Times New Roman" w:cs="Times New Roman" w:hAnsi="Times New Roman"/>
          <w:sz w:val="24"/>
          <w:szCs w:val="24"/>
        </w:rPr>
        <w:t xml:space="preserve"> how responsible an organization is and how it </w:t>
      </w:r>
      <w:r>
        <w:rPr>
          <w:rFonts w:ascii="Times New Roman" w:cs="Times New Roman" w:hAnsi="Times New Roman"/>
          <w:sz w:val="24"/>
          <w:szCs w:val="24"/>
        </w:rPr>
        <w:t>respnds</w:t>
      </w:r>
      <w:r>
        <w:rPr>
          <w:rFonts w:ascii="Times New Roman" w:cs="Times New Roman" w:hAnsi="Times New Roman"/>
          <w:sz w:val="24"/>
          <w:szCs w:val="24"/>
        </w:rPr>
        <w:t xml:space="preserve"> to the needs of the community it operates in as these aspects determine its survival.</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hAnsi="Times New Roman"/>
          <w:sz w:val="24"/>
          <w:szCs w:val="24"/>
        </w:rPr>
        <w:t>Bha</w:t>
      </w:r>
      <w:r>
        <w:rPr>
          <w:rFonts w:ascii="Times New Roman" w:cs="Times New Roman" w:hAnsi="Times New Roman"/>
          <w:sz w:val="24"/>
          <w:szCs w:val="24"/>
        </w:rPr>
        <w:t xml:space="preserve">ttacharya and </w:t>
      </w:r>
      <w:r>
        <w:rPr>
          <w:rFonts w:ascii="Times New Roman" w:cs="Times New Roman" w:hAnsi="Times New Roman"/>
          <w:sz w:val="24"/>
          <w:szCs w:val="24"/>
        </w:rPr>
        <w:t>Sen</w:t>
      </w:r>
      <w:r>
        <w:rPr>
          <w:rFonts w:ascii="Times New Roman" w:cs="Times New Roman" w:hAnsi="Times New Roman"/>
          <w:sz w:val="24"/>
          <w:szCs w:val="24"/>
        </w:rPr>
        <w:t xml:space="preserve"> (2004) note that clients are more responsive to corporate social responsibility activities that impact them directly. If these activities are attractive to clients, they will more likely identify with the organization </w:t>
      </w:r>
      <w:r>
        <w:rPr>
          <w:rFonts w:ascii="Times New Roman" w:cs="Times New Roman" w:hAnsi="Times New Roman"/>
          <w:sz w:val="24"/>
          <w:szCs w:val="24"/>
        </w:rPr>
        <w:t>(</w:t>
      </w:r>
      <w:r>
        <w:rPr>
          <w:rFonts w:ascii="Times New Roman" w:cs="Times New Roman" w:hAnsi="Times New Roman"/>
          <w:sz w:val="24"/>
          <w:szCs w:val="24"/>
        </w:rPr>
        <w:t>Ailawadi</w:t>
      </w:r>
      <w:r>
        <w:rPr>
          <w:rFonts w:ascii="Times New Roman" w:cs="Times New Roman" w:hAnsi="Times New Roman"/>
          <w:sz w:val="24"/>
          <w:szCs w:val="24"/>
        </w:rPr>
        <w:t xml:space="preserve"> et al., 2014). These </w:t>
      </w:r>
      <w:r>
        <w:rPr>
          <w:rFonts w:ascii="Times New Roman" w:cs="Times New Roman" w:hAnsi="Times New Roman"/>
          <w:sz w:val="24"/>
          <w:szCs w:val="24"/>
        </w:rPr>
        <w:t>factors therefore influence key changes that firms execute.</w:t>
      </w:r>
      <w:bookmarkStart w:id="2" w:name="_GoBack"/>
      <w:bookmarkEnd w:id="2"/>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3. Methodology</w:t>
      </w:r>
      <w:bookmarkStart w:id="3" w:name="_Hlk23971092"/>
    </w:p>
    <w:p>
      <w:pPr>
        <w:pStyle w:val="style0"/>
        <w:spacing w:lineRule="auto" w:line="360"/>
        <w:ind w:right="-334"/>
        <w:jc w:val="both"/>
        <w:rPr>
          <w:rFonts w:ascii="Times New Roman" w:cs="Times New Roman" w:hAnsi="Times New Roman"/>
          <w:b/>
          <w:color w:val="000000"/>
          <w:sz w:val="24"/>
          <w:szCs w:val="24"/>
        </w:rPr>
      </w:pPr>
      <w:r>
        <w:rPr>
          <w:rFonts w:ascii="Times New Roman" w:cs="Times New Roman" w:hAnsi="Times New Roman"/>
          <w:sz w:val="24"/>
          <w:szCs w:val="24"/>
          <w:lang w:val="en-GB"/>
        </w:rPr>
        <w:t>quantitative</w:t>
      </w:r>
      <w:r>
        <w:rPr>
          <w:rFonts w:ascii="Times New Roman" w:cs="Times New Roman" w:hAnsi="Times New Roman"/>
          <w:sz w:val="24"/>
          <w:szCs w:val="24"/>
          <w:lang w:val="en-GB"/>
        </w:rPr>
        <w:t xml:space="preserve"> methods were employed to achieve this</w:t>
      </w:r>
      <w:r>
        <w:rPr>
          <w:rFonts w:ascii="Times New Roman" w:cs="Times New Roman" w:hAnsi="Times New Roman"/>
          <w:sz w:val="24"/>
          <w:szCs w:val="24"/>
          <w:lang w:val="en-GB"/>
        </w:rPr>
        <w:t xml:space="preserve"> study</w:t>
      </w:r>
      <w:r>
        <w:rPr>
          <w:rFonts w:ascii="Times New Roman" w:cs="Times New Roman" w:hAnsi="Times New Roman"/>
          <w:sz w:val="24"/>
          <w:szCs w:val="24"/>
          <w:lang w:val="en-GB"/>
        </w:rPr>
        <w:t>’</w:t>
      </w:r>
      <w:r>
        <w:rPr>
          <w:rFonts w:ascii="Times New Roman" w:cs="Times New Roman" w:hAnsi="Times New Roman"/>
          <w:sz w:val="24"/>
          <w:szCs w:val="24"/>
          <w:lang w:val="en-GB"/>
        </w:rPr>
        <w:t xml:space="preserve"> objectives. By means of the design, the study type, methods of </w:t>
      </w:r>
      <w:r>
        <w:rPr>
          <w:rFonts w:ascii="Times New Roman" w:cs="Times New Roman" w:hAnsi="Times New Roman"/>
          <w:sz w:val="24"/>
          <w:szCs w:val="24"/>
          <w:lang w:val="en-GB"/>
        </w:rPr>
        <w:t xml:space="preserve">collecting </w:t>
      </w:r>
      <w:r>
        <w:rPr>
          <w:rFonts w:ascii="Times New Roman" w:cs="Times New Roman" w:hAnsi="Times New Roman"/>
          <w:sz w:val="24"/>
          <w:szCs w:val="24"/>
          <w:lang w:val="en-GB"/>
        </w:rPr>
        <w:t xml:space="preserve">data </w:t>
      </w:r>
      <w:r>
        <w:rPr>
          <w:rFonts w:ascii="Times New Roman" w:cs="Times New Roman" w:hAnsi="Times New Roman"/>
          <w:sz w:val="24"/>
          <w:szCs w:val="24"/>
          <w:lang w:val="en-GB"/>
        </w:rPr>
        <w:t xml:space="preserve">and </w:t>
      </w:r>
      <w:r>
        <w:rPr>
          <w:rFonts w:ascii="Times New Roman" w:cs="Times New Roman" w:hAnsi="Times New Roman"/>
          <w:sz w:val="24"/>
          <w:szCs w:val="24"/>
          <w:lang w:val="en-GB"/>
        </w:rPr>
        <w:t>method</w:t>
      </w:r>
      <w:r>
        <w:rPr>
          <w:rFonts w:ascii="Times New Roman" w:cs="Times New Roman" w:hAnsi="Times New Roman"/>
          <w:sz w:val="24"/>
          <w:szCs w:val="24"/>
          <w:lang w:val="en-GB"/>
        </w:rPr>
        <w:t>s</w:t>
      </w:r>
      <w:r>
        <w:rPr>
          <w:rFonts w:ascii="Times New Roman" w:cs="Times New Roman" w:hAnsi="Times New Roman"/>
          <w:sz w:val="24"/>
          <w:szCs w:val="24"/>
          <w:lang w:val="en-GB"/>
        </w:rPr>
        <w:t xml:space="preserve"> of </w:t>
      </w:r>
      <w:r>
        <w:rPr>
          <w:rFonts w:ascii="Times New Roman" w:cs="Times New Roman" w:hAnsi="Times New Roman"/>
          <w:sz w:val="24"/>
          <w:szCs w:val="24"/>
          <w:lang w:val="en-GB"/>
        </w:rPr>
        <w:t>analysing data</w:t>
      </w:r>
      <w:r>
        <w:rPr>
          <w:rFonts w:ascii="Times New Roman" w:cs="Times New Roman" w:hAnsi="Times New Roman"/>
          <w:sz w:val="24"/>
          <w:szCs w:val="24"/>
          <w:lang w:val="en-GB"/>
        </w:rPr>
        <w:t xml:space="preserve"> are planned. </w:t>
      </w:r>
      <w:r>
        <w:rPr>
          <w:rFonts w:ascii="Times New Roman" w:cs="Times New Roman" w:hAnsi="Times New Roman"/>
          <w:sz w:val="24"/>
          <w:szCs w:val="24"/>
          <w:lang w:val="en-GB"/>
        </w:rPr>
        <w:t xml:space="preserve">Since the </w:t>
      </w:r>
      <w:r>
        <w:rPr>
          <w:rFonts w:ascii="Times New Roman" w:cs="Times New Roman" w:hAnsi="Times New Roman"/>
          <w:sz w:val="24"/>
          <w:szCs w:val="24"/>
          <w:lang w:val="en-GB"/>
        </w:rPr>
        <w:t xml:space="preserve">study seeks to investigate the influence of CSR </w:t>
      </w:r>
      <w:r>
        <w:rPr>
          <w:rFonts w:ascii="Times New Roman" w:cs="Times New Roman" w:hAnsi="Times New Roman"/>
          <w:sz w:val="24"/>
          <w:szCs w:val="24"/>
        </w:rPr>
        <w:t xml:space="preserve">Activities (community support, Environmentally Friendly, sell locally produced products, treating employees) on customer satisfaction towards hypermarkets in Kuala Lumpur. </w:t>
      </w:r>
      <w:r>
        <w:rPr>
          <w:rFonts w:ascii="Times New Roman" w:cs="Times New Roman" w:hAnsi="Times New Roman"/>
          <w:sz w:val="24"/>
          <w:szCs w:val="24"/>
        </w:rPr>
        <w:t xml:space="preserve">Consequently, there are </w:t>
      </w:r>
      <w:r>
        <w:rPr>
          <w:rFonts w:ascii="Times New Roman" w:cs="Times New Roman" w:hAnsi="Times New Roman"/>
          <w:sz w:val="24"/>
          <w:szCs w:val="24"/>
        </w:rPr>
        <w:t xml:space="preserve">limitations associated with this study, a </w:t>
      </w:r>
      <w:r>
        <w:rPr>
          <w:rFonts w:ascii="Times New Roman" w:cs="Times New Roman" w:hAnsi="Times New Roman"/>
          <w:sz w:val="24"/>
          <w:szCs w:val="24"/>
        </w:rPr>
        <w:t>cross-sectional</w:t>
      </w:r>
      <w:r>
        <w:rPr>
          <w:rFonts w:ascii="Times New Roman" w:cs="Times New Roman" w:hAnsi="Times New Roman"/>
          <w:sz w:val="24"/>
          <w:szCs w:val="24"/>
          <w:lang w:val="en-GB"/>
        </w:rPr>
        <w:t xml:space="preserve"> investigation was conducted. More so, this study is also a correlational study which aims at studying the correlation between the variables under study. The </w:t>
      </w:r>
      <w:r>
        <w:rPr>
          <w:rFonts w:ascii="Times New Roman" w:cs="Times New Roman" w:hAnsi="Times New Roman"/>
          <w:sz w:val="24"/>
          <w:szCs w:val="24"/>
          <w:lang w:val="en-GB"/>
        </w:rPr>
        <w:t xml:space="preserve">findings </w:t>
      </w:r>
      <w:r>
        <w:rPr>
          <w:rFonts w:ascii="Times New Roman" w:cs="Times New Roman" w:hAnsi="Times New Roman"/>
          <w:sz w:val="24"/>
          <w:szCs w:val="24"/>
          <w:lang w:val="en-GB"/>
        </w:rPr>
        <w:t>for t</w:t>
      </w:r>
      <w:r>
        <w:rPr>
          <w:rFonts w:ascii="Times New Roman" w:cs="Times New Roman" w:hAnsi="Times New Roman"/>
          <w:sz w:val="24"/>
          <w:szCs w:val="24"/>
          <w:lang w:val="en-GB"/>
        </w:rPr>
        <w:t xml:space="preserve">he </w:t>
      </w:r>
      <w:r>
        <w:rPr>
          <w:rFonts w:ascii="Times New Roman" w:cs="Times New Roman" w:hAnsi="Times New Roman"/>
          <w:sz w:val="24"/>
          <w:szCs w:val="24"/>
          <w:lang w:val="en-GB"/>
        </w:rPr>
        <w:t xml:space="preserve">study </w:t>
      </w:r>
      <w:r>
        <w:rPr>
          <w:rFonts w:ascii="Times New Roman" w:cs="Times New Roman" w:hAnsi="Times New Roman"/>
          <w:sz w:val="24"/>
          <w:szCs w:val="24"/>
          <w:lang w:val="en-GB"/>
        </w:rPr>
        <w:t xml:space="preserve">were </w:t>
      </w:r>
      <w:r>
        <w:rPr>
          <w:rFonts w:ascii="Times New Roman" w:cs="Times New Roman" w:hAnsi="Times New Roman"/>
          <w:sz w:val="24"/>
          <w:szCs w:val="24"/>
          <w:lang w:val="en-GB"/>
        </w:rPr>
        <w:t>collected using survey method</w:t>
      </w:r>
      <w:r>
        <w:rPr>
          <w:rFonts w:ascii="Times New Roman" w:cs="Times New Roman" w:hAnsi="Times New Roman"/>
          <w:sz w:val="24"/>
          <w:szCs w:val="24"/>
          <w:lang w:val="en-GB"/>
        </w:rPr>
        <w:t>s</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followed by analyses</w:t>
      </w:r>
      <w:r>
        <w:rPr>
          <w:rFonts w:ascii="Times New Roman" w:cs="Times New Roman" w:hAnsi="Times New Roman"/>
          <w:sz w:val="24"/>
          <w:szCs w:val="24"/>
          <w:lang w:val="en-GB"/>
        </w:rPr>
        <w:t xml:space="preserve"> using </w:t>
      </w:r>
      <w:r>
        <w:rPr>
          <w:rFonts w:ascii="Times New Roman" w:cs="Times New Roman" w:hAnsi="Times New Roman"/>
          <w:sz w:val="24"/>
          <w:szCs w:val="24"/>
          <w:lang w:val="en-GB"/>
        </w:rPr>
        <w:t>SmartPLS</w:t>
      </w:r>
      <w:r>
        <w:rPr>
          <w:rFonts w:ascii="Times New Roman" w:cs="Times New Roman" w:hAnsi="Times New Roman"/>
          <w:sz w:val="24"/>
          <w:szCs w:val="24"/>
          <w:lang w:val="en-GB"/>
        </w:rPr>
        <w:t xml:space="preserve">. </w:t>
      </w:r>
      <w:bookmarkEnd w:id="3"/>
      <w:r>
        <w:rPr>
          <w:rFonts w:ascii="Times New Roman" w:cs="Times New Roman" w:hAnsi="Times New Roman"/>
          <w:sz w:val="24"/>
          <w:szCs w:val="24"/>
        </w:rPr>
        <w:t>In this study the conceptual model</w:t>
      </w:r>
      <w:r>
        <w:rPr>
          <w:rFonts w:ascii="Times New Roman" w:cs="Times New Roman" w:hAnsi="Times New Roman"/>
          <w:sz w:val="24"/>
          <w:szCs w:val="24"/>
        </w:rPr>
        <w:t xml:space="preserve"> was investigated using a survey</w:t>
      </w:r>
      <w:r>
        <w:rPr>
          <w:rFonts w:ascii="Times New Roman" w:cs="Times New Roman" w:hAnsi="Times New Roman"/>
          <w:sz w:val="24"/>
          <w:szCs w:val="24"/>
        </w:rPr>
        <w:t xml:space="preserve">, research questions and related hypotheses. The survey was carried out among customers in shopping areas. For the collection of data, a questionnaire containing relevant questions was designed by the researcher. The aim of designing this questionnaire is to obtain relevant information that can provide more insight on the phenomenon under study. According to </w:t>
      </w:r>
      <w:r>
        <w:rPr>
          <w:rFonts w:ascii="Arial" w:cs="Arial" w:hAnsi="Arial"/>
          <w:color w:val="222222"/>
          <w:sz w:val="24"/>
          <w:szCs w:val="24"/>
          <w:shd w:val="clear" w:color="auto" w:fill="ffffff"/>
        </w:rPr>
        <w:t>Sekaran</w:t>
      </w:r>
      <w:r>
        <w:rPr>
          <w:rFonts w:ascii="Arial" w:cs="Arial" w:hAnsi="Arial"/>
          <w:color w:val="222222"/>
          <w:sz w:val="24"/>
          <w:szCs w:val="24"/>
          <w:shd w:val="clear" w:color="auto" w:fill="ffffff"/>
        </w:rPr>
        <w:t xml:space="preserve">, U., &amp; </w:t>
      </w:r>
      <w:r>
        <w:rPr>
          <w:rFonts w:ascii="Arial" w:cs="Arial" w:hAnsi="Arial"/>
          <w:color w:val="222222"/>
          <w:sz w:val="24"/>
          <w:szCs w:val="24"/>
          <w:shd w:val="clear" w:color="auto" w:fill="ffffff"/>
        </w:rPr>
        <w:t>Bougie</w:t>
      </w:r>
      <w:r>
        <w:rPr>
          <w:rFonts w:ascii="Arial" w:cs="Arial" w:hAnsi="Arial"/>
          <w:color w:val="222222"/>
          <w:sz w:val="24"/>
          <w:szCs w:val="24"/>
          <w:shd w:val="clear" w:color="auto" w:fill="ffffff"/>
        </w:rPr>
        <w:t xml:space="preserve">, R. (2016) </w:t>
      </w:r>
      <w:r>
        <w:rPr>
          <w:rFonts w:ascii="Times New Roman" w:cs="Times New Roman" w:hAnsi="Times New Roman"/>
          <w:sz w:val="24"/>
          <w:szCs w:val="24"/>
        </w:rPr>
        <w:t xml:space="preserve">questionnaire has some advantages which include, low cost and time required to reach out to a larger number of individuals. According to this scholar, the use of questionnaire is easier than </w:t>
      </w:r>
      <w:r>
        <w:rPr>
          <w:rFonts w:ascii="Times New Roman" w:cs="Times New Roman" w:hAnsi="Times New Roman"/>
          <w:sz w:val="24"/>
          <w:szCs w:val="24"/>
        </w:rPr>
        <w:t xml:space="preserve">using interviews to gather </w:t>
      </w:r>
      <w:r>
        <w:rPr>
          <w:rFonts w:ascii="Times New Roman" w:cs="Times New Roman" w:hAnsi="Times New Roman"/>
          <w:sz w:val="24"/>
          <w:szCs w:val="24"/>
        </w:rPr>
        <w:t xml:space="preserve">qualitative data which requires more skills. </w:t>
      </w:r>
      <w:r>
        <w:rPr>
          <w:rFonts w:ascii="Times New Roman" w:cs="Times New Roman" w:hAnsi="Times New Roman"/>
          <w:sz w:val="24"/>
          <w:szCs w:val="24"/>
        </w:rPr>
        <w:t>Dillman</w:t>
      </w:r>
      <w:r>
        <w:rPr>
          <w:rFonts w:ascii="Times New Roman" w:cs="Times New Roman" w:hAnsi="Times New Roman"/>
          <w:sz w:val="24"/>
          <w:szCs w:val="24"/>
        </w:rPr>
        <w:t xml:space="preserve"> (2007) noted that the questionnaire is one of the well-established instruments of data collection in social science research. The questionnaire used in this study contains measurement scales which were adopted from previous studies, and through review of literature. The kind of questionnaire used in this study is a </w:t>
      </w:r>
      <w:r>
        <w:rPr>
          <w:rFonts w:ascii="Times New Roman" w:cs="Times New Roman" w:hAnsi="Times New Roman"/>
          <w:sz w:val="24"/>
          <w:szCs w:val="24"/>
        </w:rPr>
        <w:t>Likert</w:t>
      </w:r>
      <w:r>
        <w:rPr>
          <w:rFonts w:ascii="Times New Roman" w:cs="Times New Roman" w:hAnsi="Times New Roman"/>
          <w:sz w:val="24"/>
          <w:szCs w:val="24"/>
        </w:rPr>
        <w:t xml:space="preserve"> scale-type. According to Hair, </w:t>
      </w:r>
      <w:r>
        <w:rPr>
          <w:rFonts w:ascii="Times New Roman" w:cs="Times New Roman" w:hAnsi="Times New Roman"/>
          <w:sz w:val="24"/>
          <w:szCs w:val="24"/>
        </w:rPr>
        <w:t>Wolfinbarger</w:t>
      </w:r>
      <w:r>
        <w:rPr>
          <w:rFonts w:ascii="Times New Roman" w:cs="Times New Roman" w:hAnsi="Times New Roman"/>
          <w:sz w:val="24"/>
          <w:szCs w:val="24"/>
        </w:rPr>
        <w:t xml:space="preserve">, </w:t>
      </w:r>
      <w:r>
        <w:rPr>
          <w:rFonts w:ascii="Times New Roman" w:cs="Times New Roman" w:hAnsi="Times New Roman"/>
          <w:sz w:val="24"/>
          <w:szCs w:val="24"/>
        </w:rPr>
        <w:t>Ortinau</w:t>
      </w:r>
      <w:r>
        <w:rPr>
          <w:rFonts w:ascii="Times New Roman" w:cs="Times New Roman" w:hAnsi="Times New Roman"/>
          <w:sz w:val="24"/>
          <w:szCs w:val="24"/>
        </w:rPr>
        <w:t xml:space="preserve">, and Bush (2008) the use of </w:t>
      </w:r>
      <w:r>
        <w:rPr>
          <w:rFonts w:ascii="Times New Roman" w:cs="Times New Roman" w:hAnsi="Times New Roman"/>
          <w:sz w:val="24"/>
          <w:szCs w:val="24"/>
        </w:rPr>
        <w:t>Likert</w:t>
      </w:r>
      <w:r>
        <w:rPr>
          <w:rFonts w:ascii="Times New Roman" w:cs="Times New Roman" w:hAnsi="Times New Roman"/>
          <w:sz w:val="24"/>
          <w:szCs w:val="24"/>
        </w:rPr>
        <w:t xml:space="preserve"> scales is most appropriate when the survey instrument is self-administered. Due to the ease of administering the </w:t>
      </w:r>
      <w:r>
        <w:rPr>
          <w:rFonts w:ascii="Times New Roman" w:cs="Times New Roman" w:hAnsi="Times New Roman"/>
          <w:sz w:val="24"/>
          <w:szCs w:val="24"/>
        </w:rPr>
        <w:t>Likert-scalekind</w:t>
      </w:r>
      <w:r>
        <w:rPr>
          <w:rFonts w:ascii="Times New Roman" w:cs="Times New Roman" w:hAnsi="Times New Roman"/>
          <w:sz w:val="24"/>
          <w:szCs w:val="24"/>
        </w:rPr>
        <w:t xml:space="preserve"> of questionnaire, it has become very popular and widely-used (</w:t>
      </w:r>
      <w:r>
        <w:rPr>
          <w:rFonts w:ascii="Times New Roman" w:cs="Times New Roman" w:hAnsi="Times New Roman"/>
          <w:sz w:val="24"/>
          <w:szCs w:val="24"/>
        </w:rPr>
        <w:t>Zikmund</w:t>
      </w:r>
      <w:r>
        <w:rPr>
          <w:rFonts w:ascii="Times New Roman" w:cs="Times New Roman" w:hAnsi="Times New Roman"/>
          <w:sz w:val="24"/>
          <w:szCs w:val="24"/>
        </w:rPr>
        <w:t xml:space="preserve">, 2003). </w:t>
      </w:r>
      <w:r>
        <w:rPr>
          <w:rFonts w:ascii="Times New Roman" w:cs="Times New Roman" w:hAnsi="Times New Roman"/>
          <w:sz w:val="24"/>
          <w:szCs w:val="24"/>
        </w:rPr>
        <w:t>Eventhough</w:t>
      </w:r>
      <w:r>
        <w:rPr>
          <w:rFonts w:ascii="Times New Roman" w:cs="Times New Roman" w:hAnsi="Times New Roman"/>
          <w:sz w:val="24"/>
          <w:szCs w:val="24"/>
        </w:rPr>
        <w:t xml:space="preserve">, it is acceptable to adopt and adapt a questionnaire to suit the current study, modifications made to the instrument could affect the </w:t>
      </w:r>
      <w:r>
        <w:rPr>
          <w:rFonts w:ascii="Times New Roman" w:cs="Times New Roman" w:hAnsi="Times New Roman"/>
          <w:sz w:val="24"/>
          <w:szCs w:val="24"/>
        </w:rPr>
        <w:t>effectiveness</w:t>
      </w:r>
      <w:r>
        <w:rPr>
          <w:rFonts w:ascii="Times New Roman" w:cs="Times New Roman" w:hAnsi="Times New Roman"/>
          <w:sz w:val="24"/>
          <w:szCs w:val="24"/>
        </w:rPr>
        <w:t xml:space="preserve"> of the instrument. In this study, questionnaire</w:t>
      </w:r>
      <w:r>
        <w:rPr>
          <w:rFonts w:ascii="Times New Roman" w:cs="Times New Roman" w:hAnsi="Times New Roman"/>
          <w:sz w:val="24"/>
          <w:szCs w:val="24"/>
        </w:rPr>
        <w:t xml:space="preserve">s were also key </w:t>
      </w:r>
      <w:r>
        <w:rPr>
          <w:rFonts w:ascii="Times New Roman" w:cs="Times New Roman" w:hAnsi="Times New Roman"/>
          <w:sz w:val="24"/>
          <w:szCs w:val="24"/>
        </w:rPr>
        <w:t xml:space="preserve">in obtaining data from the selected sample within the Kuala Lumpur area. Based on the suggestion of </w:t>
      </w:r>
      <w:r>
        <w:rPr>
          <w:rFonts w:ascii="Times New Roman" w:cs="Times New Roman" w:hAnsi="Times New Roman"/>
          <w:sz w:val="24"/>
          <w:szCs w:val="24"/>
        </w:rPr>
        <w:t>Sekaran</w:t>
      </w:r>
      <w:r>
        <w:rPr>
          <w:rFonts w:ascii="Times New Roman" w:cs="Times New Roman" w:hAnsi="Times New Roman"/>
          <w:sz w:val="24"/>
          <w:szCs w:val="24"/>
        </w:rPr>
        <w:t xml:space="preserve"> &amp; </w:t>
      </w:r>
      <w:r>
        <w:rPr>
          <w:rFonts w:ascii="Times New Roman" w:cs="Times New Roman" w:hAnsi="Times New Roman"/>
          <w:sz w:val="24"/>
          <w:szCs w:val="24"/>
        </w:rPr>
        <w:t>Bougie</w:t>
      </w:r>
      <w:r>
        <w:rPr>
          <w:rFonts w:ascii="Times New Roman" w:cs="Times New Roman" w:hAnsi="Times New Roman"/>
          <w:sz w:val="24"/>
          <w:szCs w:val="24"/>
        </w:rPr>
        <w:t xml:space="preserve"> (2016), a structured questionnaire was used a suitable instrument for </w:t>
      </w:r>
      <w:r>
        <w:rPr>
          <w:rFonts w:ascii="Times New Roman" w:cs="Times New Roman" w:hAnsi="Times New Roman"/>
          <w:sz w:val="24"/>
          <w:szCs w:val="24"/>
        </w:rPr>
        <w:t xml:space="preserve">gathering data, </w:t>
      </w:r>
      <w:r>
        <w:rPr>
          <w:rFonts w:ascii="Times New Roman" w:cs="Times New Roman" w:hAnsi="Times New Roman"/>
          <w:sz w:val="24"/>
          <w:szCs w:val="24"/>
        </w:rPr>
        <w:t xml:space="preserve">since the researcher </w:t>
      </w:r>
      <w:r>
        <w:rPr>
          <w:rFonts w:ascii="Times New Roman" w:cs="Times New Roman" w:hAnsi="Times New Roman"/>
          <w:sz w:val="24"/>
          <w:szCs w:val="24"/>
        </w:rPr>
        <w:t xml:space="preserve">is well vast with the study requirements, and variable measurements. </w:t>
      </w:r>
      <w:r>
        <w:rPr>
          <w:rFonts w:ascii="Times New Roman" w:cs="Times New Roman" w:hAnsi="Times New Roman"/>
          <w:sz w:val="24"/>
          <w:szCs w:val="24"/>
        </w:rPr>
        <w:t xml:space="preserve">The questionnaire </w:t>
      </w:r>
      <w:r>
        <w:rPr>
          <w:rFonts w:ascii="Times New Roman" w:cs="Times New Roman" w:hAnsi="Times New Roman"/>
          <w:sz w:val="24"/>
          <w:szCs w:val="24"/>
        </w:rPr>
        <w:t xml:space="preserve">covered the </w:t>
      </w:r>
      <w:r>
        <w:rPr>
          <w:rFonts w:ascii="Times New Roman" w:cs="Times New Roman" w:hAnsi="Times New Roman"/>
          <w:sz w:val="24"/>
          <w:szCs w:val="24"/>
        </w:rPr>
        <w:t xml:space="preserve">Demographic profile of the respondents, as well as questions on </w:t>
      </w:r>
      <w:r>
        <w:rPr>
          <w:rFonts w:ascii="Times New Roman" w:cs="Times New Roman" w:hAnsi="Times New Roman"/>
          <w:sz w:val="24"/>
          <w:szCs w:val="24"/>
        </w:rPr>
        <w:t xml:space="preserve">controllable </w:t>
      </w:r>
      <w:r>
        <w:rPr>
          <w:rFonts w:ascii="Times New Roman" w:cs="Times New Roman" w:hAnsi="Times New Roman"/>
          <w:sz w:val="24"/>
          <w:szCs w:val="24"/>
        </w:rPr>
        <w:t>variable</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and other</w:t>
      </w:r>
      <w:r>
        <w:rPr>
          <w:rFonts w:ascii="Times New Roman" w:cs="Times New Roman" w:hAnsi="Times New Roman"/>
          <w:sz w:val="24"/>
          <w:szCs w:val="24"/>
        </w:rPr>
        <w:t xml:space="preserve"> variables of the study. The section which contains questions related to the independent variables also contain sub-variables for measuring the dimensions of corporate social responsibility Activities (community support, Environmentally Friendly, sell locally produced products, treating employees</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 xml:space="preserve">4. Results: </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4.1 Respondent Profile</w:t>
      </w:r>
    </w:p>
    <w:p>
      <w:pPr>
        <w:pStyle w:val="style0"/>
        <w:spacing w:after="250" w:lineRule="auto" w:line="360"/>
        <w:ind w:right="360"/>
        <w:jc w:val="both"/>
        <w:rPr>
          <w:rFonts w:ascii="Times New Roman" w:cs="Times New Roman" w:hAnsi="Times New Roman"/>
          <w:b/>
          <w:color w:val="000000"/>
          <w:sz w:val="24"/>
          <w:szCs w:val="24"/>
        </w:rPr>
      </w:pPr>
      <w:r>
        <w:rPr>
          <w:rFonts w:ascii="Times New Roman" w:cs="Times New Roman" w:hAnsi="Times New Roman"/>
          <w:sz w:val="24"/>
          <w:szCs w:val="24"/>
        </w:rPr>
        <w:t xml:space="preserve">This section presents </w:t>
      </w:r>
      <w:r>
        <w:rPr>
          <w:rFonts w:ascii="Times New Roman" w:cs="Times New Roman" w:hAnsi="Times New Roman"/>
          <w:sz w:val="24"/>
          <w:szCs w:val="24"/>
        </w:rPr>
        <w:t>a</w:t>
      </w:r>
      <w:r>
        <w:rPr>
          <w:rFonts w:ascii="Times New Roman" w:cs="Times New Roman" w:hAnsi="Times New Roman"/>
          <w:sz w:val="24"/>
          <w:szCs w:val="24"/>
        </w:rPr>
        <w:t xml:space="preserve"> profile of the respondents</w:t>
      </w:r>
      <w:r>
        <w:rPr>
          <w:rFonts w:ascii="Times New Roman" w:cs="Times New Roman" w:hAnsi="Times New Roman"/>
          <w:sz w:val="24"/>
          <w:szCs w:val="24"/>
        </w:rPr>
        <w:t xml:space="preserve"> in the study</w:t>
      </w:r>
      <w:r>
        <w:rPr>
          <w:rFonts w:ascii="Times New Roman" w:cs="Times New Roman" w:hAnsi="Times New Roman"/>
          <w:sz w:val="24"/>
          <w:szCs w:val="24"/>
        </w:rPr>
        <w:t xml:space="preserve">, which includes age, gender, education, monthly income, ethnicity, religion, purchase goods from hypermarket in Kuala Lumpur or no, and frequency of shopping from the hypermarkets. With regards to age, the </w:t>
      </w:r>
      <w:r>
        <w:rPr>
          <w:rFonts w:ascii="Times New Roman" w:cs="Times New Roman" w:hAnsi="Times New Roman"/>
          <w:sz w:val="24"/>
          <w:szCs w:val="24"/>
        </w:rPr>
        <w:t xml:space="preserve">outcomes </w:t>
      </w:r>
      <w:r>
        <w:rPr>
          <w:rFonts w:ascii="Times New Roman" w:cs="Times New Roman" w:hAnsi="Times New Roman"/>
          <w:sz w:val="24"/>
          <w:szCs w:val="24"/>
        </w:rPr>
        <w:t>of  descriptive</w:t>
      </w:r>
      <w:r>
        <w:rPr>
          <w:rFonts w:ascii="Times New Roman" w:cs="Times New Roman" w:hAnsi="Times New Roman"/>
          <w:sz w:val="24"/>
          <w:szCs w:val="24"/>
        </w:rPr>
        <w:t xml:space="preserve"> analyses</w:t>
      </w:r>
      <w:r>
        <w:rPr>
          <w:rFonts w:ascii="Times New Roman" w:cs="Times New Roman" w:hAnsi="Times New Roman"/>
          <w:sz w:val="24"/>
          <w:szCs w:val="24"/>
        </w:rPr>
        <w:t xml:space="preserve"> presented in Table 1</w:t>
      </w:r>
      <w:r>
        <w:rPr>
          <w:rFonts w:ascii="Times New Roman" w:cs="Times New Roman" w:hAnsi="Times New Roman"/>
          <w:sz w:val="24"/>
          <w:szCs w:val="24"/>
        </w:rPr>
        <w:t xml:space="preserve">illustrates </w:t>
      </w:r>
      <w:r>
        <w:rPr>
          <w:rFonts w:ascii="Times New Roman" w:cs="Times New Roman" w:hAnsi="Times New Roman"/>
          <w:sz w:val="24"/>
          <w:szCs w:val="24"/>
        </w:rPr>
        <w:t xml:space="preserve">that 14.3 % of </w:t>
      </w:r>
      <w:r>
        <w:rPr>
          <w:rFonts w:ascii="Times New Roman" w:cs="Times New Roman" w:hAnsi="Times New Roman"/>
          <w:sz w:val="24"/>
          <w:szCs w:val="24"/>
        </w:rPr>
        <w:t>all</w:t>
      </w:r>
      <w:r>
        <w:rPr>
          <w:rFonts w:ascii="Times New Roman" w:cs="Times New Roman" w:hAnsi="Times New Roman"/>
          <w:sz w:val="24"/>
          <w:szCs w:val="24"/>
        </w:rPr>
        <w:t xml:space="preserve"> respondents were within age range of 18-25 years, followed by 32.3% of the respondents who were aged 26-35 years, 34.1% of them were within the age range of 36-45 years old at 34.1%, and then 19.3% of them were within the age range of 46 and above.</w:t>
      </w:r>
    </w:p>
    <w:p>
      <w:pPr>
        <w:pStyle w:val="style0"/>
        <w:spacing w:after="250" w:lineRule="auto" w:line="360"/>
        <w:ind w:right="-244"/>
        <w:jc w:val="both"/>
        <w:rPr>
          <w:rFonts w:ascii="Times New Roman" w:cs="Times New Roman" w:hAnsi="Times New Roman"/>
          <w:sz w:val="24"/>
          <w:szCs w:val="24"/>
        </w:rPr>
      </w:pPr>
      <w:r>
        <w:rPr>
          <w:rFonts w:ascii="Times New Roman" w:cs="Times New Roman" w:hAnsi="Times New Roman"/>
          <w:sz w:val="24"/>
          <w:szCs w:val="24"/>
        </w:rPr>
        <w:t>On</w:t>
      </w:r>
      <w:r>
        <w:rPr>
          <w:rFonts w:ascii="Times New Roman" w:cs="Times New Roman" w:hAnsi="Times New Roman"/>
          <w:sz w:val="24"/>
          <w:szCs w:val="24"/>
        </w:rPr>
        <w:t xml:space="preserve"> gender</w:t>
      </w:r>
      <w:r>
        <w:rPr>
          <w:rFonts w:ascii="Times New Roman" w:cs="Times New Roman" w:hAnsi="Times New Roman"/>
          <w:sz w:val="24"/>
          <w:szCs w:val="24"/>
        </w:rPr>
        <w:t xml:space="preserve"> basis</w:t>
      </w:r>
      <w:r>
        <w:rPr>
          <w:rFonts w:ascii="Times New Roman" w:cs="Times New Roman" w:hAnsi="Times New Roman"/>
          <w:sz w:val="24"/>
          <w:szCs w:val="24"/>
        </w:rPr>
        <w:t>,</w:t>
      </w:r>
      <w:r>
        <w:rPr>
          <w:rFonts w:ascii="Times New Roman" w:cs="Times New Roman" w:hAnsi="Times New Roman"/>
          <w:sz w:val="24"/>
          <w:szCs w:val="24"/>
        </w:rPr>
        <w:t xml:space="preserve"> over</w:t>
      </w:r>
      <w:r>
        <w:rPr>
          <w:rFonts w:ascii="Times New Roman" w:cs="Times New Roman" w:hAnsi="Times New Roman"/>
          <w:sz w:val="24"/>
          <w:szCs w:val="24"/>
        </w:rPr>
        <w:t xml:space="preserve"> half of the </w:t>
      </w:r>
      <w:r>
        <w:rPr>
          <w:rFonts w:ascii="Times New Roman" w:cs="Times New Roman" w:hAnsi="Times New Roman"/>
          <w:sz w:val="24"/>
          <w:szCs w:val="24"/>
        </w:rPr>
        <w:t xml:space="preserve">study </w:t>
      </w:r>
      <w:r>
        <w:rPr>
          <w:rFonts w:ascii="Times New Roman" w:cs="Times New Roman" w:hAnsi="Times New Roman"/>
          <w:sz w:val="24"/>
          <w:szCs w:val="24"/>
        </w:rPr>
        <w:t xml:space="preserve">respondents, which was about 56.8% were females, while the remaining of the respondents (43.2%) were males. With regards to the educational background of the respondents, the table above reveals that 8.9% of the respondents had only </w:t>
      </w:r>
      <w:r>
        <w:rPr>
          <w:rFonts w:ascii="Times New Roman" w:cs="Times New Roman" w:hAnsi="Times New Roman"/>
          <w:sz w:val="24"/>
          <w:szCs w:val="24"/>
        </w:rPr>
        <w:t xml:space="preserve">the </w:t>
      </w:r>
      <w:r>
        <w:rPr>
          <w:rFonts w:ascii="Times New Roman" w:cs="Times New Roman" w:hAnsi="Times New Roman"/>
          <w:sz w:val="24"/>
          <w:szCs w:val="24"/>
        </w:rPr>
        <w:t>primary school</w:t>
      </w:r>
      <w:r>
        <w:rPr>
          <w:rFonts w:ascii="Times New Roman" w:cs="Times New Roman" w:hAnsi="Times New Roman"/>
          <w:sz w:val="24"/>
          <w:szCs w:val="24"/>
        </w:rPr>
        <w:t xml:space="preserve"> level of</w:t>
      </w:r>
      <w:r>
        <w:rPr>
          <w:rFonts w:ascii="Times New Roman" w:cs="Times New Roman" w:hAnsi="Times New Roman"/>
          <w:sz w:val="24"/>
          <w:szCs w:val="24"/>
        </w:rPr>
        <w:t xml:space="preserve"> education, 38% had </w:t>
      </w:r>
      <w:r>
        <w:rPr>
          <w:rFonts w:ascii="Times New Roman" w:cs="Times New Roman" w:hAnsi="Times New Roman"/>
          <w:sz w:val="24"/>
          <w:szCs w:val="24"/>
        </w:rPr>
        <w:t xml:space="preserve">attained </w:t>
      </w:r>
      <w:r>
        <w:rPr>
          <w:rFonts w:ascii="Times New Roman" w:cs="Times New Roman" w:hAnsi="Times New Roman"/>
          <w:sz w:val="24"/>
          <w:szCs w:val="24"/>
        </w:rPr>
        <w:t>seco</w:t>
      </w:r>
      <w:r>
        <w:rPr>
          <w:rFonts w:ascii="Times New Roman" w:cs="Times New Roman" w:hAnsi="Times New Roman"/>
          <w:sz w:val="24"/>
          <w:szCs w:val="24"/>
        </w:rPr>
        <w:t xml:space="preserve">ndary school education, 49% held a </w:t>
      </w:r>
      <w:r>
        <w:rPr>
          <w:rFonts w:ascii="Times New Roman" w:cs="Times New Roman" w:hAnsi="Times New Roman"/>
          <w:sz w:val="24"/>
          <w:szCs w:val="24"/>
        </w:rPr>
        <w:t xml:space="preserve">Bachelor’s degree, while the remaining 4.2% were educated to postgraduate level. For the Income level of the respondents, </w:t>
      </w:r>
      <w:r>
        <w:rPr>
          <w:rFonts w:ascii="Times New Roman" w:cs="Times New Roman" w:hAnsi="Times New Roman"/>
          <w:sz w:val="24"/>
          <w:szCs w:val="24"/>
        </w:rPr>
        <w:t>outcomes</w:t>
      </w:r>
      <w:r>
        <w:rPr>
          <w:rFonts w:ascii="Times New Roman" w:cs="Times New Roman" w:hAnsi="Times New Roman"/>
          <w:sz w:val="24"/>
          <w:szCs w:val="24"/>
        </w:rPr>
        <w:t xml:space="preserve"> in the table </w:t>
      </w:r>
      <w:r>
        <w:rPr>
          <w:rFonts w:ascii="Times New Roman" w:cs="Times New Roman" w:hAnsi="Times New Roman"/>
          <w:sz w:val="24"/>
          <w:szCs w:val="24"/>
        </w:rPr>
        <w:t>reveal</w:t>
      </w:r>
      <w:r>
        <w:rPr>
          <w:rFonts w:ascii="Times New Roman" w:cs="Times New Roman" w:hAnsi="Times New Roman"/>
          <w:sz w:val="24"/>
          <w:szCs w:val="24"/>
        </w:rPr>
        <w:t xml:space="preserve"> that 16.1% of them earned less than </w:t>
      </w:r>
      <w:r>
        <w:rPr>
          <w:rFonts w:ascii="Times New Roman" w:cs="Times New Roman" w:hAnsi="Times New Roman"/>
          <w:sz w:val="24"/>
          <w:szCs w:val="24"/>
        </w:rPr>
        <w:t>Rm</w:t>
      </w:r>
      <w:r>
        <w:rPr>
          <w:rFonts w:ascii="Times New Roman" w:cs="Times New Roman" w:hAnsi="Times New Roman"/>
          <w:sz w:val="24"/>
          <w:szCs w:val="24"/>
        </w:rPr>
        <w:t xml:space="preserve"> 1000, 35.9% of them earned Rm1000-Rm2999, 35.9% of them earned </w:t>
      </w:r>
      <w:r>
        <w:rPr>
          <w:rFonts w:ascii="Times New Roman" w:cs="Times New Roman" w:hAnsi="Times New Roman"/>
          <w:sz w:val="24"/>
          <w:szCs w:val="24"/>
        </w:rPr>
        <w:t>Rm</w:t>
      </w:r>
      <w:r>
        <w:rPr>
          <w:rFonts w:ascii="Times New Roman" w:cs="Times New Roman" w:hAnsi="Times New Roman"/>
          <w:sz w:val="24"/>
          <w:szCs w:val="24"/>
        </w:rPr>
        <w:t xml:space="preserve"> 3000 to </w:t>
      </w:r>
      <w:r>
        <w:rPr>
          <w:rFonts w:ascii="Times New Roman" w:cs="Times New Roman" w:hAnsi="Times New Roman"/>
          <w:sz w:val="24"/>
          <w:szCs w:val="24"/>
        </w:rPr>
        <w:t>Rm</w:t>
      </w:r>
      <w:r>
        <w:rPr>
          <w:rFonts w:ascii="Times New Roman" w:cs="Times New Roman" w:hAnsi="Times New Roman"/>
          <w:sz w:val="24"/>
          <w:szCs w:val="24"/>
        </w:rPr>
        <w:t xml:space="preserve"> 4999 (32.6%), and the remaining 15.4% earned Rm5000 and above. with regards to the fifth aspect, which is Ethnicity, the table above shows that 47.4% of the respondents were Malay, 32% of them were Chinese, 14.3% of them were Indians, and the remaining 6.3% of them belonged to other ethnic groups. For the sixth aspect, the table above shows that almost half of the respondents were Muslims (47.4%), 32.6% of them were Christians, 13.5% of them were Hindus, and the remaining 6.5% of them belonged to other religions. The seventh aspect, which is frequency of shopping at hypermarkets, the table above shows that 46.4% of them indicated that they shopped 1 to 3 times weekly, 33.1% of them indicated that shopped 4 to 6 times weekly, followed by 44% of them who indicated that they shopped 7 to 9 times weekly (14.3%), while 6.3% of them indicated that they shopped 10 times and more weekly. Then for the last aspect, which is whether the respondents purchase goods from any hypermarket in Kuala Lumpur. The above table shows that the respondents were only required to indicate Yes or No, and the results showed that almost all of them (95.8%) of them indicated that they shopped from hypermarkets in Kuala Lumpur, while just few of them (4.2%) indicated that they do not shop in hypermarkets in Kuala Lumpur. Generally, based on the results it can be said that majority of the respondents were females, and then most of them were within the age range of 36-45 years. More so, </w:t>
      </w:r>
      <w:r>
        <w:rPr>
          <w:rFonts w:ascii="Times New Roman" w:cs="Times New Roman" w:hAnsi="Times New Roman"/>
          <w:sz w:val="24"/>
          <w:szCs w:val="24"/>
        </w:rPr>
        <w:t>a majority</w:t>
      </w:r>
      <w:r>
        <w:rPr>
          <w:rFonts w:ascii="Times New Roman" w:cs="Times New Roman" w:hAnsi="Times New Roman"/>
          <w:sz w:val="24"/>
          <w:szCs w:val="24"/>
        </w:rPr>
        <w:t xml:space="preserve"> had Bachelor’s degree, and were</w:t>
      </w:r>
      <w:r>
        <w:rPr>
          <w:rFonts w:ascii="Times New Roman" w:cs="Times New Roman" w:hAnsi="Times New Roman"/>
          <w:sz w:val="24"/>
          <w:szCs w:val="24"/>
        </w:rPr>
        <w:t xml:space="preserve"> also</w:t>
      </w:r>
      <w:r>
        <w:rPr>
          <w:rFonts w:ascii="Times New Roman" w:cs="Times New Roman" w:hAnsi="Times New Roman"/>
          <w:sz w:val="24"/>
          <w:szCs w:val="24"/>
        </w:rPr>
        <w:t xml:space="preserve"> Muslims. With regards to their income, majority of them earned Rm1000 TO Rm2999. In addition, it was found that majority of them agreed that they shopped from hypermarkets in Malaysia, and then most of the indicated that they shopped from hypermarkets 1 to 3 times in a week.  </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4.2 Reliability of the Study’s Instruments</w:t>
      </w:r>
    </w:p>
    <w:p>
      <w:pPr>
        <w:pStyle w:val="style0"/>
        <w:spacing w:after="46" w:lineRule="auto" w:line="360"/>
        <w:ind w:right="-244"/>
        <w:jc w:val="both"/>
        <w:rPr>
          <w:rFonts w:ascii="Times New Roman" w:cs="Times New Roman" w:hAnsi="Times New Roman"/>
          <w:sz w:val="24"/>
          <w:szCs w:val="24"/>
        </w:rPr>
      </w:pPr>
      <w:r>
        <w:rPr>
          <w:rFonts w:ascii="Times New Roman" w:cs="Times New Roman" w:hAnsi="Times New Roman"/>
          <w:sz w:val="24"/>
          <w:szCs w:val="24"/>
        </w:rPr>
        <w:t>The information gathered from the 384 participants was analysed on reliability.</w:t>
      </w:r>
    </w:p>
    <w:p>
      <w:pPr>
        <w:pStyle w:val="style0"/>
        <w:spacing w:after="46" w:lineRule="auto" w:line="360"/>
        <w:ind w:right="-244"/>
        <w:jc w:val="both"/>
        <w:rPr>
          <w:rFonts w:ascii="Times New Roman" w:cs="Times New Roman" w:hAnsi="Times New Roman"/>
          <w:sz w:val="24"/>
          <w:szCs w:val="24"/>
        </w:rPr>
      </w:pPr>
      <w:r>
        <w:rPr>
          <w:rFonts w:ascii="Times New Roman" w:cs="Times New Roman" w:hAnsi="Times New Roman"/>
          <w:sz w:val="24"/>
          <w:szCs w:val="24"/>
        </w:rPr>
        <w:t>Cronbach’s</w:t>
      </w:r>
      <w:r>
        <w:rPr>
          <w:rFonts w:ascii="Times New Roman" w:cs="Times New Roman" w:hAnsi="Times New Roman"/>
          <w:sz w:val="24"/>
          <w:szCs w:val="24"/>
        </w:rPr>
        <w:t xml:space="preserve"> Alpha was used,</w:t>
      </w:r>
      <w:r>
        <w:rPr>
          <w:rFonts w:ascii="Times New Roman" w:cs="Times New Roman" w:hAnsi="Times New Roman"/>
          <w:sz w:val="24"/>
          <w:szCs w:val="24"/>
        </w:rPr>
        <w:t xml:space="preserve"> to test the reliability of the instruments</w:t>
      </w:r>
      <w:r>
        <w:rPr>
          <w:rFonts w:ascii="Times New Roman" w:cs="Times New Roman" w:hAnsi="Times New Roman"/>
          <w:sz w:val="24"/>
          <w:szCs w:val="24"/>
        </w:rPr>
        <w:t xml:space="preserve"> as </w:t>
      </w:r>
      <w:r>
        <w:rPr>
          <w:rFonts w:ascii="Times New Roman" w:cs="Times New Roman" w:hAnsi="Times New Roman"/>
          <w:sz w:val="24"/>
          <w:szCs w:val="24"/>
        </w:rPr>
        <w:t>Sekaran</w:t>
      </w:r>
      <w:r>
        <w:rPr>
          <w:rFonts w:ascii="Times New Roman" w:cs="Times New Roman" w:hAnsi="Times New Roman"/>
          <w:sz w:val="24"/>
          <w:szCs w:val="24"/>
        </w:rPr>
        <w:t xml:space="preserve"> &amp; </w:t>
      </w:r>
      <w:r>
        <w:rPr>
          <w:rFonts w:ascii="Times New Roman" w:cs="Times New Roman" w:hAnsi="Times New Roman"/>
          <w:sz w:val="24"/>
          <w:szCs w:val="24"/>
        </w:rPr>
        <w:t>Bougie</w:t>
      </w:r>
      <w:r>
        <w:rPr>
          <w:rFonts w:ascii="Times New Roman" w:cs="Times New Roman" w:hAnsi="Times New Roman"/>
          <w:sz w:val="24"/>
          <w:szCs w:val="24"/>
        </w:rPr>
        <w:t xml:space="preserve"> (2016)</w:t>
      </w:r>
      <w:r>
        <w:rPr>
          <w:rFonts w:ascii="Times New Roman" w:cs="Times New Roman" w:hAnsi="Times New Roman"/>
          <w:sz w:val="24"/>
          <w:szCs w:val="24"/>
        </w:rPr>
        <w:t xml:space="preserve"> </w:t>
      </w:r>
      <w:r>
        <w:rPr>
          <w:rFonts w:ascii="Times New Roman" w:cs="Times New Roman" w:hAnsi="Times New Roman"/>
          <w:sz w:val="24"/>
          <w:szCs w:val="24"/>
        </w:rPr>
        <w:t>advise</w:t>
      </w:r>
      <w:r>
        <w:rPr>
          <w:rFonts w:ascii="Times New Roman" w:cs="Times New Roman" w:hAnsi="Times New Roman"/>
          <w:sz w:val="24"/>
          <w:szCs w:val="24"/>
        </w:rPr>
        <w:t>.</w:t>
      </w:r>
      <w:r>
        <w:rPr>
          <w:rFonts w:ascii="Times New Roman" w:cs="Times New Roman" w:hAnsi="Times New Roman"/>
          <w:sz w:val="24"/>
          <w:szCs w:val="24"/>
        </w:rPr>
        <w:t xml:space="preserve"> All the items were tested for reliability and to ensure acceptability they maintained at least 0.70 of the </w:t>
      </w:r>
      <w:r>
        <w:rPr>
          <w:rFonts w:ascii="Times New Roman" w:cs="Times New Roman" w:hAnsi="Times New Roman"/>
          <w:sz w:val="24"/>
          <w:szCs w:val="24"/>
        </w:rPr>
        <w:t>Cronbach’s</w:t>
      </w:r>
      <w:r>
        <w:rPr>
          <w:rFonts w:ascii="Times New Roman" w:cs="Times New Roman" w:hAnsi="Times New Roman"/>
          <w:sz w:val="24"/>
          <w:szCs w:val="24"/>
        </w:rPr>
        <w:t xml:space="preserve"> alpha value</w:t>
      </w:r>
      <w:r>
        <w:rPr>
          <w:rFonts w:ascii="Times New Roman" w:cs="Times New Roman" w:hAnsi="Times New Roman"/>
          <w:sz w:val="24"/>
          <w:szCs w:val="24"/>
        </w:rPr>
        <w:t>. (Pall ant, 2013). A prior study which involved 384 customers selected randomly was done.</w:t>
      </w:r>
      <w:r>
        <w:rPr>
          <w:rFonts w:ascii="Times New Roman" w:cs="Times New Roman" w:hAnsi="Times New Roman"/>
          <w:sz w:val="24"/>
          <w:szCs w:val="24"/>
        </w:rPr>
        <w:t xml:space="preserve"> All items were tested for reliability based on all the requirements and they were all reliable. T</w:t>
      </w:r>
      <w:r>
        <w:rPr>
          <w:rFonts w:ascii="Times New Roman" w:cs="Times New Roman" w:hAnsi="Times New Roman"/>
          <w:sz w:val="24"/>
          <w:szCs w:val="24"/>
        </w:rPr>
        <w:t xml:space="preserve">he survey </w:t>
      </w:r>
      <w:r>
        <w:rPr>
          <w:rFonts w:ascii="Times New Roman" w:cs="Times New Roman" w:hAnsi="Times New Roman"/>
          <w:sz w:val="24"/>
          <w:szCs w:val="24"/>
        </w:rPr>
        <w:t xml:space="preserve">results </w:t>
      </w:r>
      <w:r>
        <w:rPr>
          <w:rFonts w:ascii="Times New Roman" w:cs="Times New Roman" w:hAnsi="Times New Roman"/>
          <w:sz w:val="24"/>
          <w:szCs w:val="24"/>
        </w:rPr>
        <w:t>with N=384, the</w:t>
      </w:r>
      <w:r>
        <w:rPr>
          <w:rFonts w:ascii="Times New Roman" w:cs="Times New Roman" w:hAnsi="Times New Roman"/>
          <w:sz w:val="24"/>
          <w:szCs w:val="24"/>
        </w:rPr>
        <w:t>ir</w:t>
      </w:r>
      <w:r>
        <w:rPr>
          <w:rFonts w:ascii="Times New Roman" w:cs="Times New Roman" w:hAnsi="Times New Roman"/>
          <w:sz w:val="24"/>
          <w:szCs w:val="24"/>
        </w:rPr>
        <w:t xml:space="preserve"> </w:t>
      </w:r>
      <w:r>
        <w:rPr>
          <w:rFonts w:ascii="Times New Roman" w:cs="Times New Roman" w:hAnsi="Times New Roman"/>
          <w:sz w:val="24"/>
          <w:szCs w:val="24"/>
        </w:rPr>
        <w:t>respective</w:t>
      </w:r>
      <w:r>
        <w:rPr>
          <w:rFonts w:ascii="Times New Roman" w:cs="Times New Roman" w:hAnsi="Times New Roman"/>
          <w:sz w:val="24"/>
          <w:szCs w:val="24"/>
        </w:rPr>
        <w:t xml:space="preserve"> </w:t>
      </w:r>
      <w:r>
        <w:rPr>
          <w:rFonts w:ascii="Times New Roman" w:cs="Times New Roman" w:hAnsi="Times New Roman"/>
          <w:sz w:val="24"/>
          <w:szCs w:val="24"/>
        </w:rPr>
        <w:t>Cronbach’s</w:t>
      </w:r>
      <w:r>
        <w:rPr>
          <w:rFonts w:ascii="Times New Roman" w:cs="Times New Roman" w:hAnsi="Times New Roman"/>
          <w:sz w:val="24"/>
          <w:szCs w:val="24"/>
        </w:rPr>
        <w:t xml:space="preserve"> Alpha values are as </w:t>
      </w:r>
      <w:r>
        <w:rPr>
          <w:rFonts w:ascii="Times New Roman" w:cs="Times New Roman" w:hAnsi="Times New Roman"/>
          <w:sz w:val="24"/>
          <w:szCs w:val="24"/>
        </w:rPr>
        <w:t>depicted.</w:t>
      </w:r>
    </w:p>
    <w:p>
      <w:pPr>
        <w:pStyle w:val="style0"/>
        <w:spacing w:lineRule="auto" w:line="360"/>
        <w:jc w:val="both"/>
        <w:rPr>
          <w:sz w:val="24"/>
          <w:szCs w:val="24"/>
        </w:rPr>
      </w:pPr>
      <w:r>
        <w:rPr>
          <w:sz w:val="24"/>
          <w:szCs w:val="24"/>
        </w:rPr>
        <w:t xml:space="preserve">The </w:t>
      </w:r>
      <w:r>
        <w:rPr>
          <w:sz w:val="24"/>
          <w:szCs w:val="24"/>
        </w:rPr>
        <w:t xml:space="preserve">above table shows how all variables attained good </w:t>
      </w:r>
      <w:r>
        <w:rPr>
          <w:sz w:val="24"/>
          <w:szCs w:val="24"/>
        </w:rPr>
        <w:t>Cronbach’s</w:t>
      </w:r>
      <w:r>
        <w:rPr>
          <w:sz w:val="24"/>
          <w:szCs w:val="24"/>
        </w:rPr>
        <w:t xml:space="preserve"> Alpha, because</w:t>
      </w:r>
      <w:r>
        <w:rPr>
          <w:sz w:val="24"/>
          <w:szCs w:val="24"/>
        </w:rPr>
        <w:t xml:space="preserve"> all items </w:t>
      </w:r>
      <w:r>
        <w:rPr>
          <w:sz w:val="24"/>
          <w:szCs w:val="24"/>
        </w:rPr>
        <w:t xml:space="preserve">attained </w:t>
      </w:r>
      <w:r>
        <w:rPr>
          <w:sz w:val="24"/>
          <w:szCs w:val="24"/>
        </w:rPr>
        <w:t>values</w:t>
      </w:r>
      <w:r>
        <w:rPr>
          <w:sz w:val="24"/>
          <w:szCs w:val="24"/>
        </w:rPr>
        <w:t xml:space="preserve"> </w:t>
      </w:r>
      <w:r>
        <w:rPr>
          <w:sz w:val="24"/>
          <w:szCs w:val="24"/>
        </w:rPr>
        <w:t>of</w:t>
      </w:r>
      <w:r>
        <w:rPr>
          <w:sz w:val="24"/>
          <w:szCs w:val="24"/>
        </w:rPr>
        <w:t xml:space="preserve"> 0.7. </w:t>
      </w:r>
      <w:r>
        <w:rPr>
          <w:sz w:val="24"/>
          <w:szCs w:val="24"/>
        </w:rPr>
        <w:t>T</w:t>
      </w:r>
      <w:r>
        <w:rPr>
          <w:sz w:val="24"/>
          <w:szCs w:val="24"/>
        </w:rPr>
        <w:t xml:space="preserve">he scales were </w:t>
      </w:r>
      <w:r>
        <w:rPr>
          <w:sz w:val="24"/>
          <w:szCs w:val="24"/>
        </w:rPr>
        <w:t>also reliable.</w:t>
      </w:r>
    </w:p>
    <w:p>
      <w:pPr>
        <w:pStyle w:val="style0"/>
        <w:spacing w:lineRule="auto" w:line="360"/>
        <w:jc w:val="both"/>
        <w:rPr>
          <w:rFonts w:ascii="Times New Roman" w:cs="Times New Roman" w:eastAsia="Calibri" w:hAnsi="Times New Roman"/>
          <w:b/>
          <w:bCs/>
          <w:sz w:val="24"/>
          <w:szCs w:val="24"/>
          <w:lang w:val="en-GB" w:bidi="ar-IQ"/>
        </w:rPr>
      </w:pPr>
      <w:r>
        <w:rPr>
          <w:rFonts w:ascii="Times New Roman" w:cs="Times New Roman" w:eastAsia="Calibri" w:hAnsi="Times New Roman"/>
          <w:b/>
          <w:bCs/>
          <w:sz w:val="24"/>
          <w:szCs w:val="24"/>
          <w:lang w:val="en-GB" w:bidi="ar-IQ"/>
        </w:rPr>
        <w:t>4.3 Convergent validity</w:t>
      </w:r>
    </w:p>
    <w:p>
      <w:pPr>
        <w:pStyle w:val="style0"/>
        <w:spacing w:after="240" w:lineRule="auto" w:line="360"/>
        <w:ind w:right="-334"/>
        <w:jc w:val="both"/>
        <w:rPr>
          <w:rFonts w:ascii="Times New Roman" w:cs="Times New Roman" w:hAnsi="Times New Roman"/>
          <w:sz w:val="24"/>
          <w:szCs w:val="24"/>
        </w:rPr>
      </w:pPr>
      <w:r>
        <w:rPr>
          <w:rFonts w:ascii="Times New Roman" w:cs="Times New Roman" w:hAnsi="Times New Roman"/>
          <w:sz w:val="24"/>
          <w:szCs w:val="24"/>
        </w:rPr>
        <w:t>Convergent Validity is employed in knowi</w:t>
      </w:r>
      <w:r>
        <w:rPr>
          <w:rFonts w:ascii="Times New Roman" w:cs="Times New Roman" w:hAnsi="Times New Roman"/>
          <w:sz w:val="24"/>
          <w:szCs w:val="24"/>
        </w:rPr>
        <w:t xml:space="preserve">ng to what extent the indications for different aspects have a common variation </w:t>
      </w:r>
      <w:r>
        <w:rPr>
          <w:rFonts w:ascii="Times New Roman" w:cs="Times New Roman" w:hAnsi="Times New Roman"/>
          <w:sz w:val="24"/>
          <w:szCs w:val="24"/>
        </w:rPr>
        <w:t xml:space="preserve">(Hair, Black, </w:t>
      </w:r>
      <w:r>
        <w:rPr>
          <w:rFonts w:ascii="Times New Roman" w:cs="Times New Roman" w:hAnsi="Times New Roman"/>
          <w:sz w:val="24"/>
          <w:szCs w:val="24"/>
        </w:rPr>
        <w:t>Babin</w:t>
      </w:r>
      <w:r>
        <w:rPr>
          <w:rFonts w:ascii="Times New Roman" w:cs="Times New Roman" w:hAnsi="Times New Roman"/>
          <w:sz w:val="24"/>
          <w:szCs w:val="24"/>
        </w:rPr>
        <w:t xml:space="preserve">, &amp; Anderson, 2010). Convergent Validity was </w:t>
      </w:r>
      <w:r>
        <w:rPr>
          <w:rFonts w:ascii="Times New Roman" w:cs="Times New Roman" w:hAnsi="Times New Roman"/>
          <w:sz w:val="24"/>
          <w:szCs w:val="24"/>
        </w:rPr>
        <w:t xml:space="preserve">analysed </w:t>
      </w:r>
      <w:r>
        <w:rPr>
          <w:rFonts w:ascii="Times New Roman" w:cs="Times New Roman" w:hAnsi="Times New Roman"/>
          <w:sz w:val="24"/>
          <w:szCs w:val="24"/>
        </w:rPr>
        <w:t xml:space="preserve">carried out by examining AVE, Composite Reliability (CR), and factor loading as suggested by Hair et al. (2010). As suggested by Hair et al, (2010), a good Convergence Validity is indicated by an AVE that is 0.5 or higher; estimated loadings of 0.7 or higher; and CR </w:t>
      </w:r>
      <w:r>
        <w:rPr>
          <w:rFonts w:ascii="Times New Roman" w:cs="Times New Roman" w:hAnsi="Times New Roman"/>
          <w:sz w:val="24"/>
          <w:szCs w:val="24"/>
        </w:rPr>
        <w:t>od</w:t>
      </w:r>
      <w:r>
        <w:rPr>
          <w:rFonts w:ascii="Times New Roman" w:cs="Times New Roman" w:hAnsi="Times New Roman"/>
          <w:sz w:val="24"/>
          <w:szCs w:val="24"/>
        </w:rPr>
        <w:t xml:space="preserve"> 0.7 or higher. </w:t>
      </w:r>
      <w:r>
        <w:rPr>
          <w:rFonts w:ascii="Times New Roman" w:cs="Times New Roman" w:hAnsi="Times New Roman"/>
          <w:sz w:val="24"/>
          <w:szCs w:val="24"/>
        </w:rPr>
        <w:t>According to the results</w:t>
      </w:r>
      <w:r>
        <w:rPr>
          <w:rFonts w:ascii="Times New Roman" w:cs="Times New Roman" w:hAnsi="Times New Roman"/>
          <w:sz w:val="24"/>
          <w:szCs w:val="24"/>
        </w:rPr>
        <w:t xml:space="preserve"> on Table 2, the AVE </w:t>
      </w:r>
      <w:r>
        <w:rPr>
          <w:rFonts w:ascii="Times New Roman" w:cs="Times New Roman" w:hAnsi="Times New Roman"/>
          <w:sz w:val="24"/>
          <w:szCs w:val="24"/>
        </w:rPr>
        <w:t xml:space="preserve">sum of all construct </w:t>
      </w:r>
      <w:r>
        <w:rPr>
          <w:rFonts w:ascii="Times New Roman" w:cs="Times New Roman" w:hAnsi="Times New Roman"/>
          <w:sz w:val="24"/>
          <w:szCs w:val="24"/>
        </w:rPr>
        <w:t xml:space="preserve">values </w:t>
      </w:r>
      <w:r>
        <w:rPr>
          <w:rFonts w:ascii="Times New Roman" w:cs="Times New Roman" w:hAnsi="Times New Roman"/>
          <w:sz w:val="24"/>
          <w:szCs w:val="24"/>
        </w:rPr>
        <w:t xml:space="preserve">were in the range of </w:t>
      </w:r>
      <w:r>
        <w:rPr>
          <w:rFonts w:ascii="Times New Roman" w:cs="Times New Roman" w:eastAsia="Times New Roman" w:hAnsi="Times New Roman"/>
          <w:sz w:val="24"/>
          <w:szCs w:val="24"/>
          <w:lang w:eastAsia="en-MY"/>
        </w:rPr>
        <w:t xml:space="preserve">0.681 </w:t>
      </w:r>
      <w:r>
        <w:rPr>
          <w:rFonts w:ascii="Times New Roman" w:cs="Times New Roman" w:hAnsi="Times New Roman"/>
          <w:sz w:val="24"/>
          <w:szCs w:val="24"/>
        </w:rPr>
        <w:t>to 0.740. This exceeds th</w:t>
      </w:r>
      <w:r>
        <w:rPr>
          <w:rFonts w:ascii="Times New Roman" w:cs="Times New Roman" w:hAnsi="Times New Roman"/>
          <w:sz w:val="24"/>
          <w:szCs w:val="24"/>
        </w:rPr>
        <w:t>e recomme</w:t>
      </w:r>
      <w:r>
        <w:rPr>
          <w:rFonts w:ascii="Times New Roman" w:cs="Times New Roman" w:hAnsi="Times New Roman"/>
          <w:sz w:val="24"/>
          <w:szCs w:val="24"/>
        </w:rPr>
        <w:t xml:space="preserve">nded threshold value of 0.5. The </w:t>
      </w:r>
      <w:r>
        <w:rPr>
          <w:rFonts w:ascii="Times New Roman" w:cs="Times New Roman" w:hAnsi="Times New Roman"/>
          <w:sz w:val="24"/>
          <w:szCs w:val="24"/>
        </w:rPr>
        <w:t xml:space="preserve">result reveals </w:t>
      </w:r>
      <w:r>
        <w:rPr>
          <w:rFonts w:ascii="Times New Roman" w:cs="Times New Roman" w:hAnsi="Times New Roman"/>
          <w:sz w:val="24"/>
          <w:szCs w:val="24"/>
        </w:rPr>
        <w:t>the adequacy of the study’s convergent validity.</w:t>
      </w:r>
    </w:p>
    <w:p>
      <w:pPr>
        <w:pStyle w:val="style179"/>
        <w:tabs>
          <w:tab w:val="left" w:leader="none" w:pos="1146"/>
          <w:tab w:val="left" w:leader="none" w:pos="7581"/>
        </w:tabs>
        <w:spacing w:lineRule="auto" w:line="360"/>
        <w:jc w:val="right"/>
        <w:rPr>
          <w:rFonts w:ascii="Times New Roman" w:cs="Times New Roman" w:hAnsi="Times New Roman"/>
          <w:b/>
          <w:bCs/>
          <w:sz w:val="24"/>
          <w:szCs w:val="24"/>
          <w:lang w:bidi="ar-IQ"/>
        </w:rPr>
      </w:pPr>
      <w:r>
        <w:rPr>
          <w:rFonts w:ascii="Times New Roman" w:cs="Times New Roman" w:hAnsi="Times New Roman"/>
          <w:b/>
          <w:bCs/>
          <w:sz w:val="24"/>
          <w:szCs w:val="24"/>
          <w:lang w:bidi="ar-IQ"/>
        </w:rPr>
        <w:t xml:space="preserve">4.4 </w:t>
      </w:r>
      <w:r>
        <w:rPr>
          <w:rFonts w:ascii="Times New Roman" w:cs="Times New Roman" w:hAnsi="Times New Roman"/>
          <w:b/>
          <w:bCs/>
          <w:sz w:val="24"/>
          <w:szCs w:val="24"/>
          <w:lang w:bidi="ar-IQ"/>
        </w:rPr>
        <w:t>Fornell-Larcker’s</w:t>
      </w:r>
      <w:r>
        <w:rPr>
          <w:rFonts w:ascii="Times New Roman" w:cs="Times New Roman" w:hAnsi="Times New Roman"/>
          <w:b/>
          <w:bCs/>
          <w:sz w:val="24"/>
          <w:szCs w:val="24"/>
          <w:lang w:bidi="ar-IQ"/>
        </w:rPr>
        <w:t xml:space="preserve"> </w:t>
      </w:r>
      <w:r>
        <w:rPr>
          <w:rFonts w:ascii="Times New Roman" w:cs="Times New Roman" w:hAnsi="Times New Roman"/>
          <w:b/>
          <w:bCs/>
          <w:sz w:val="24"/>
          <w:szCs w:val="24"/>
          <w:lang w:bidi="ar-IQ"/>
        </w:rPr>
        <w:t>criterio</w:t>
      </w:r>
    </w:p>
    <w:p>
      <w:pPr>
        <w:pStyle w:val="style179"/>
        <w:tabs>
          <w:tab w:val="left" w:leader="none" w:pos="1146"/>
          <w:tab w:val="left" w:leader="none" w:pos="7581"/>
        </w:tabs>
        <w:bidi w:val="false"/>
        <w:spacing w:lineRule="auto" w:line="360"/>
        <w:ind w:left="0" w:right="-284"/>
        <w:jc w:val="both"/>
        <w:rPr>
          <w:rFonts w:ascii="Times New Roman" w:cs="Times New Roman" w:hAnsi="Times New Roman"/>
          <w:sz w:val="24"/>
          <w:szCs w:val="24"/>
        </w:rPr>
      </w:pPr>
      <w:r>
        <w:rPr>
          <w:rFonts w:ascii="Times New Roman" w:cs="Times New Roman" w:eastAsia="Calibri" w:hAnsi="Times New Roman"/>
          <w:sz w:val="24"/>
          <w:szCs w:val="24"/>
          <w:lang w:val="en-MY"/>
        </w:rPr>
        <w:t>the</w:t>
      </w:r>
      <w:r>
        <w:rPr>
          <w:rFonts w:ascii="Times New Roman" w:cs="Times New Roman" w:eastAsia="Calibri" w:hAnsi="Times New Roman"/>
          <w:sz w:val="24"/>
          <w:szCs w:val="24"/>
          <w:lang w:val="en-MY"/>
        </w:rPr>
        <w:t xml:space="preserve"> cross-loading measurement </w:t>
      </w:r>
      <w:r>
        <w:rPr>
          <w:rFonts w:ascii="Times New Roman" w:cs="Times New Roman" w:eastAsia="Calibri" w:hAnsi="Times New Roman"/>
          <w:sz w:val="24"/>
          <w:szCs w:val="24"/>
          <w:lang w:val="en-MY"/>
        </w:rPr>
        <w:t xml:space="preserve">and the discriminant validity were </w:t>
      </w:r>
      <w:r>
        <w:rPr>
          <w:rFonts w:ascii="Times New Roman" w:cs="Times New Roman" w:eastAsia="Calibri" w:hAnsi="Times New Roman"/>
          <w:sz w:val="24"/>
          <w:szCs w:val="24"/>
          <w:lang w:val="en-MY"/>
        </w:rPr>
        <w:t xml:space="preserve">examined </w:t>
      </w:r>
      <w:r>
        <w:rPr>
          <w:rFonts w:ascii="Times New Roman" w:cs="Times New Roman" w:eastAsia="Calibri" w:hAnsi="Times New Roman"/>
          <w:sz w:val="24"/>
          <w:szCs w:val="24"/>
          <w:lang w:val="en-MY"/>
        </w:rPr>
        <w:t>against the</w:t>
      </w:r>
      <w:r>
        <w:rPr>
          <w:rFonts w:ascii="Times New Roman" w:cs="Times New Roman" w:eastAsia="Calibri" w:hAnsi="Times New Roman"/>
          <w:sz w:val="24"/>
          <w:szCs w:val="24"/>
          <w:lang w:val="en-MY"/>
        </w:rPr>
        <w:t xml:space="preserve"> indicator</w:t>
      </w:r>
      <w:r>
        <w:rPr>
          <w:rFonts w:ascii="Times New Roman" w:cs="Times New Roman" w:eastAsia="Calibri" w:hAnsi="Times New Roman"/>
          <w:sz w:val="24"/>
          <w:szCs w:val="24"/>
          <w:lang w:val="en-MY"/>
        </w:rPr>
        <w:t>s</w:t>
      </w: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of</w:t>
      </w: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Fornell-Larcker’s</w:t>
      </w:r>
      <w:r>
        <w:rPr>
          <w:rFonts w:ascii="Times New Roman" w:cs="Times New Roman" w:eastAsia="Calibri" w:hAnsi="Times New Roman"/>
          <w:sz w:val="24"/>
          <w:szCs w:val="24"/>
          <w:lang w:val="en-MY"/>
        </w:rPr>
        <w:t xml:space="preserve"> criterion (1981) </w:t>
      </w:r>
      <w:r>
        <w:rPr>
          <w:rFonts w:ascii="Times New Roman" w:cs="Times New Roman" w:eastAsia="Calibri" w:hAnsi="Times New Roman"/>
          <w:sz w:val="24"/>
          <w:szCs w:val="24"/>
          <w:lang w:val="en-MY"/>
        </w:rPr>
        <w:t xml:space="preserve">criteria for </w:t>
      </w:r>
      <w:r>
        <w:rPr>
          <w:rFonts w:ascii="Times New Roman" w:cs="Times New Roman" w:eastAsia="Calibri" w:hAnsi="Times New Roman"/>
          <w:sz w:val="24"/>
          <w:szCs w:val="24"/>
          <w:lang w:val="en-MY"/>
        </w:rPr>
        <w:t>measurement</w:t>
      </w:r>
      <w:r>
        <w:rPr>
          <w:rFonts w:ascii="Times New Roman" w:cs="Times New Roman" w:eastAsia="Calibri" w:hAnsi="Times New Roman"/>
          <w:sz w:val="24"/>
          <w:szCs w:val="24"/>
          <w:lang w:val="en-MY"/>
        </w:rPr>
        <w:t xml:space="preserve">. </w:t>
      </w:r>
      <w:r>
        <w:rPr>
          <w:rFonts w:ascii="Times New Roman" w:cs="Times New Roman" w:eastAsia="Calibri" w:hAnsi="Times New Roman"/>
          <w:sz w:val="24"/>
          <w:szCs w:val="24"/>
          <w:lang w:val="en-MY"/>
        </w:rPr>
        <w:t>The discriminant validity</w:t>
      </w:r>
      <w:r>
        <w:rPr>
          <w:rFonts w:ascii="Times New Roman" w:cs="Times New Roman" w:eastAsia="Calibri" w:hAnsi="Times New Roman"/>
          <w:sz w:val="24"/>
          <w:szCs w:val="24"/>
          <w:lang w:val="en-MY"/>
        </w:rPr>
        <w:t xml:space="preserve"> of the discriminant </w:t>
      </w:r>
      <w:r>
        <w:rPr>
          <w:rFonts w:ascii="Times New Roman" w:cs="Times New Roman" w:eastAsia="Calibri" w:hAnsi="Times New Roman"/>
          <w:sz w:val="24"/>
          <w:szCs w:val="24"/>
          <w:lang w:val="en-MY"/>
        </w:rPr>
        <w:t>was</w:t>
      </w:r>
      <w:r>
        <w:rPr>
          <w:rFonts w:ascii="Times New Roman" w:cs="Times New Roman" w:eastAsia="Calibri" w:hAnsi="Times New Roman"/>
          <w:sz w:val="24"/>
          <w:szCs w:val="24"/>
          <w:lang w:val="en-MY"/>
        </w:rPr>
        <w:t xml:space="preserve"> further</w:t>
      </w:r>
      <w:r>
        <w:rPr>
          <w:rFonts w:ascii="Times New Roman" w:cs="Times New Roman" w:eastAsia="Calibri" w:hAnsi="Times New Roman"/>
          <w:sz w:val="24"/>
          <w:szCs w:val="24"/>
          <w:lang w:val="en-MY"/>
        </w:rPr>
        <w:t xml:space="preserve"> determined by the square root of average variance extracted (AVE) </w:t>
      </w:r>
      <w:r>
        <w:rPr>
          <w:rFonts w:ascii="Times New Roman" w:cs="Times New Roman" w:eastAsia="Calibri" w:hAnsi="Times New Roman"/>
          <w:sz w:val="24"/>
          <w:szCs w:val="24"/>
          <w:lang w:val="en-MY"/>
        </w:rPr>
        <w:t xml:space="preserve">being compared to </w:t>
      </w:r>
      <w:r>
        <w:rPr>
          <w:rFonts w:ascii="Times New Roman" w:cs="Times New Roman" w:eastAsia="Calibri" w:hAnsi="Times New Roman"/>
          <w:sz w:val="24"/>
          <w:szCs w:val="24"/>
          <w:lang w:val="en-MY"/>
        </w:rPr>
        <w:t xml:space="preserve">other variables. It is expected that the latent variable correlations (LVC) should not be larger than each latent variable. Table 5 shows the square root of the AVE for Customer Satisfaction, </w:t>
      </w:r>
      <w:r>
        <w:rPr>
          <w:rFonts w:ascii="Times New Roman" w:cs="Times New Roman" w:hAnsi="Times New Roman"/>
          <w:sz w:val="24"/>
          <w:szCs w:val="24"/>
        </w:rPr>
        <w:t>community support, environmentally friendly, sell locally produced products, treating employees.</w:t>
      </w:r>
    </w:p>
    <w:p>
      <w:pPr>
        <w:pStyle w:val="style179"/>
        <w:tabs>
          <w:tab w:val="left" w:leader="none" w:pos="1146"/>
          <w:tab w:val="left" w:leader="none" w:pos="7581"/>
        </w:tabs>
        <w:bidi w:val="false"/>
        <w:spacing w:lineRule="auto" w:line="360"/>
        <w:ind w:left="0" w:right="-284"/>
        <w:jc w:val="both"/>
        <w:rPr>
          <w:sz w:val="24"/>
          <w:szCs w:val="24"/>
        </w:rPr>
      </w:pPr>
    </w:p>
    <w:p>
      <w:pPr>
        <w:pStyle w:val="style179"/>
        <w:tabs>
          <w:tab w:val="left" w:leader="none" w:pos="1146"/>
          <w:tab w:val="left" w:leader="none" w:pos="7581"/>
        </w:tabs>
        <w:spacing w:lineRule="auto" w:line="360"/>
        <w:jc w:val="right"/>
        <w:rPr>
          <w:rFonts w:ascii="Times New Roman" w:cs="Times New Roman" w:hAnsi="Times New Roman"/>
          <w:b/>
          <w:bCs/>
          <w:sz w:val="24"/>
          <w:szCs w:val="24"/>
          <w:lang w:bidi="ar-IQ"/>
        </w:rPr>
      </w:pPr>
      <w:r>
        <w:rPr>
          <w:rFonts w:ascii="Times New Roman" w:cs="Times New Roman" w:hAnsi="Times New Roman"/>
          <w:b/>
          <w:bCs/>
          <w:sz w:val="24"/>
          <w:szCs w:val="24"/>
          <w:lang w:bidi="ar-IQ"/>
        </w:rPr>
        <w:t>4.5 Results model path coefficient beta and r direct relationship</w:t>
      </w:r>
    </w:p>
    <w:p>
      <w:pPr>
        <w:pStyle w:val="style0"/>
        <w:spacing w:after="250" w:lineRule="auto" w:line="360"/>
        <w:ind w:right="-244"/>
        <w:jc w:val="both"/>
        <w:rPr>
          <w:rFonts w:ascii="Times New Roman" w:cs="Times New Roman" w:hAnsi="Times New Roman"/>
          <w:sz w:val="24"/>
          <w:szCs w:val="24"/>
          <w:lang w:val="en-US"/>
        </w:rPr>
      </w:pPr>
      <w:r>
        <w:rPr>
          <w:rFonts w:ascii="Times New Roman" w:cs="Times New Roman" w:hAnsi="Times New Roman"/>
          <w:sz w:val="24"/>
          <w:szCs w:val="24"/>
          <w:lang w:val="en-US"/>
        </w:rPr>
        <w:t>the</w:t>
      </w:r>
      <w:r>
        <w:rPr>
          <w:rFonts w:ascii="Times New Roman" w:cs="Times New Roman" w:hAnsi="Times New Roman"/>
          <w:sz w:val="24"/>
          <w:szCs w:val="24"/>
          <w:lang w:val="en-US"/>
        </w:rPr>
        <w:t xml:space="preserve"> structural model </w:t>
      </w:r>
      <w:r>
        <w:rPr>
          <w:rFonts w:ascii="Times New Roman" w:cs="Times New Roman" w:hAnsi="Times New Roman"/>
          <w:sz w:val="24"/>
          <w:szCs w:val="24"/>
          <w:lang w:val="en-US"/>
        </w:rPr>
        <w:t xml:space="preserve">of </w:t>
      </w:r>
      <w:r>
        <w:rPr>
          <w:rFonts w:ascii="Times New Roman" w:cs="Times New Roman" w:hAnsi="Times New Roman"/>
          <w:sz w:val="24"/>
          <w:szCs w:val="24"/>
          <w:lang w:val="en-US"/>
        </w:rPr>
        <w:t xml:space="preserve">evaluation </w:t>
      </w:r>
      <w:r>
        <w:rPr>
          <w:rFonts w:ascii="Times New Roman" w:cs="Times New Roman" w:hAnsi="Times New Roman"/>
          <w:sz w:val="24"/>
          <w:szCs w:val="24"/>
          <w:lang w:val="en-US"/>
        </w:rPr>
        <w:t xml:space="preserve">determined the validity of  </w:t>
      </w:r>
      <w:r>
        <w:rPr>
          <w:rFonts w:ascii="Times New Roman" w:cs="Times New Roman" w:hAnsi="Times New Roman"/>
          <w:sz w:val="24"/>
          <w:szCs w:val="24"/>
          <w:lang w:val="en-US"/>
        </w:rPr>
        <w:t xml:space="preserve"> proposed hypotheses. </w:t>
      </w:r>
      <w:r>
        <w:rPr>
          <w:rFonts w:ascii="Times New Roman" w:cs="Times New Roman" w:hAnsi="Times New Roman"/>
          <w:sz w:val="24"/>
          <w:szCs w:val="24"/>
          <w:lang w:val="en-US"/>
        </w:rPr>
        <w:t xml:space="preserve">For </w:t>
      </w:r>
      <w:r>
        <w:rPr>
          <w:rFonts w:ascii="Times New Roman" w:cs="Times New Roman" w:hAnsi="Times New Roman"/>
          <w:sz w:val="24"/>
          <w:szCs w:val="24"/>
          <w:lang w:val="en-US"/>
        </w:rPr>
        <w:t xml:space="preserve">the path coefficient to </w:t>
      </w:r>
      <w:r>
        <w:rPr>
          <w:rFonts w:ascii="Times New Roman" w:cs="Times New Roman" w:hAnsi="Times New Roman"/>
          <w:sz w:val="24"/>
          <w:szCs w:val="24"/>
          <w:lang w:val="en-US"/>
        </w:rPr>
        <w:t xml:space="preserve">be acceptable, </w:t>
      </w:r>
      <w:r>
        <w:rPr>
          <w:rFonts w:ascii="Times New Roman" w:cs="Times New Roman" w:hAnsi="Times New Roman"/>
          <w:sz w:val="24"/>
          <w:szCs w:val="24"/>
          <w:lang w:val="en-US"/>
        </w:rPr>
        <w:t xml:space="preserve">Hair et al. (2011) </w:t>
      </w:r>
      <w:r>
        <w:rPr>
          <w:rFonts w:ascii="Times New Roman" w:cs="Times New Roman" w:hAnsi="Times New Roman"/>
          <w:sz w:val="24"/>
          <w:szCs w:val="24"/>
          <w:lang w:val="en-US"/>
        </w:rPr>
        <w:t>notes</w:t>
      </w:r>
      <w:r>
        <w:rPr>
          <w:rFonts w:ascii="Times New Roman" w:cs="Times New Roman" w:hAnsi="Times New Roman"/>
          <w:sz w:val="24"/>
          <w:szCs w:val="24"/>
          <w:lang w:val="en-US"/>
        </w:rPr>
        <w:t xml:space="preserve"> that at least 0.1</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should be used as </w:t>
      </w:r>
      <w:r>
        <w:rPr>
          <w:rFonts w:ascii="Times New Roman" w:cs="Times New Roman" w:hAnsi="Times New Roman"/>
          <w:sz w:val="24"/>
          <w:szCs w:val="24"/>
          <w:lang w:val="en-US"/>
        </w:rPr>
        <w:t>an acc</w:t>
      </w:r>
      <w:r>
        <w:rPr>
          <w:rFonts w:ascii="Times New Roman" w:cs="Times New Roman" w:hAnsi="Times New Roman"/>
          <w:sz w:val="24"/>
          <w:szCs w:val="24"/>
          <w:lang w:val="en-US"/>
        </w:rPr>
        <w:t xml:space="preserve">epted level of path coefficient. Likewise, </w:t>
      </w:r>
      <w:r>
        <w:rPr>
          <w:rFonts w:ascii="Times New Roman" w:cs="Times New Roman" w:hAnsi="Times New Roman"/>
          <w:sz w:val="24"/>
          <w:szCs w:val="24"/>
          <w:lang w:val="en-US"/>
        </w:rPr>
        <w:t xml:space="preserve">at least 0.05 </w:t>
      </w:r>
      <w:r>
        <w:rPr>
          <w:rFonts w:ascii="Times New Roman" w:cs="Times New Roman" w:hAnsi="Times New Roman"/>
          <w:sz w:val="24"/>
          <w:szCs w:val="24"/>
          <w:lang w:val="en-US"/>
        </w:rPr>
        <w:t>should be used as the significant level coefficient.</w:t>
      </w:r>
    </w:p>
    <w:p>
      <w:pPr>
        <w:pStyle w:val="style0"/>
        <w:spacing w:after="250" w:lineRule="auto" w:line="360"/>
        <w:ind w:right="-244"/>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level of acceptance </w:t>
      </w:r>
      <w:r>
        <w:rPr>
          <w:rFonts w:ascii="Times New Roman" w:cs="Times New Roman" w:hAnsi="Times New Roman"/>
          <w:sz w:val="24"/>
          <w:szCs w:val="24"/>
          <w:lang w:val="en-US"/>
        </w:rPr>
        <w:t xml:space="preserve">and significance </w:t>
      </w:r>
      <w:r>
        <w:rPr>
          <w:rFonts w:ascii="Times New Roman" w:cs="Times New Roman" w:hAnsi="Times New Roman"/>
          <w:sz w:val="24"/>
          <w:szCs w:val="24"/>
          <w:lang w:val="en-US"/>
        </w:rPr>
        <w:t xml:space="preserve">of hypotheses was determined using the values of obtained from the bootstrapping procedure which was performed using </w:t>
      </w:r>
      <w:r>
        <w:rPr>
          <w:rFonts w:ascii="Times New Roman" w:cs="Times New Roman" w:hAnsi="Times New Roman"/>
          <w:sz w:val="24"/>
          <w:szCs w:val="24"/>
          <w:lang w:val="en-US"/>
        </w:rPr>
        <w:t>SmartPLS</w:t>
      </w:r>
      <w:r>
        <w:rPr>
          <w:rFonts w:ascii="Times New Roman" w:cs="Times New Roman" w:hAnsi="Times New Roman"/>
          <w:sz w:val="24"/>
          <w:szCs w:val="24"/>
          <w:lang w:val="en-US"/>
        </w:rPr>
        <w:t xml:space="preserve"> 3.0. The t-values which were obtained </w:t>
      </w:r>
      <w:r>
        <w:rPr>
          <w:rFonts w:ascii="Times New Roman" w:cs="Times New Roman" w:hAnsi="Times New Roman"/>
          <w:sz w:val="24"/>
          <w:szCs w:val="24"/>
          <w:lang w:val="en-US"/>
        </w:rPr>
        <w:t>on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SmartPLS</w:t>
      </w:r>
      <w:r>
        <w:rPr>
          <w:rFonts w:ascii="Times New Roman" w:cs="Times New Roman" w:hAnsi="Times New Roman"/>
          <w:sz w:val="24"/>
          <w:szCs w:val="24"/>
          <w:lang w:val="en-US"/>
        </w:rPr>
        <w:t xml:space="preserve"> 3.0</w:t>
      </w:r>
      <w:r>
        <w:rPr>
          <w:rFonts w:ascii="Times New Roman" w:cs="Times New Roman" w:hAnsi="Times New Roman"/>
          <w:sz w:val="24"/>
          <w:szCs w:val="24"/>
          <w:lang w:val="en-US"/>
        </w:rPr>
        <w:t>.  B</w:t>
      </w:r>
      <w:r>
        <w:rPr>
          <w:rFonts w:ascii="Times New Roman" w:cs="Times New Roman" w:hAnsi="Times New Roman"/>
          <w:sz w:val="24"/>
          <w:szCs w:val="24"/>
          <w:lang w:val="en-US"/>
        </w:rPr>
        <w:t xml:space="preserve">ootstrapping </w:t>
      </w:r>
      <w:r>
        <w:rPr>
          <w:rFonts w:ascii="Times New Roman" w:cs="Times New Roman" w:hAnsi="Times New Roman"/>
          <w:sz w:val="24"/>
          <w:szCs w:val="24"/>
          <w:lang w:val="en-US"/>
        </w:rPr>
        <w:t>of 384 resampling was</w:t>
      </w:r>
      <w:r>
        <w:rPr>
          <w:rFonts w:ascii="Times New Roman" w:cs="Times New Roman" w:hAnsi="Times New Roman"/>
          <w:sz w:val="24"/>
          <w:szCs w:val="24"/>
          <w:lang w:val="en-US"/>
        </w:rPr>
        <w:t xml:space="preserve"> used to determine the significance of the hypothese</w:t>
      </w:r>
      <w:r>
        <w:rPr>
          <w:rFonts w:ascii="Times New Roman" w:cs="Times New Roman" w:hAnsi="Times New Roman"/>
          <w:sz w:val="24"/>
          <w:szCs w:val="24"/>
          <w:lang w:val="en-US"/>
        </w:rPr>
        <w:t>s</w:t>
      </w:r>
      <w:r>
        <w:rPr>
          <w:rFonts w:ascii="Times New Roman" w:cs="Times New Roman" w:hAnsi="Times New Roman"/>
          <w:sz w:val="24"/>
          <w:szCs w:val="24"/>
          <w:lang w:val="en-US"/>
        </w:rPr>
        <w:t xml:space="preserve"> for all constructs. The following positive direction was advocated</w:t>
      </w:r>
      <w:r>
        <w:rPr>
          <w:rFonts w:ascii="Times New Roman" w:cs="Times New Roman" w:hAnsi="Times New Roman"/>
          <w:sz w:val="24"/>
          <w:szCs w:val="24"/>
          <w:lang w:val="en-US"/>
        </w:rPr>
        <w:t>: t</w:t>
      </w:r>
      <w:r>
        <w:rPr>
          <w:rFonts w:ascii="Times New Roman" w:cs="Times New Roman" w:hAnsi="Times New Roman"/>
          <w:sz w:val="24"/>
          <w:szCs w:val="24"/>
          <w:lang w:val="en-US"/>
        </w:rPr>
        <w:t xml:space="preserve">o </w:t>
      </w:r>
      <w:r>
        <w:rPr>
          <w:rFonts w:ascii="Times New Roman" w:cs="Times New Roman" w:hAnsi="Times New Roman"/>
          <w:sz w:val="24"/>
          <w:szCs w:val="24"/>
          <w:lang w:val="en-US"/>
        </w:rPr>
        <w:t>understand</w:t>
      </w:r>
      <w:r>
        <w:rPr>
          <w:rFonts w:ascii="Times New Roman" w:cs="Times New Roman" w:hAnsi="Times New Roman"/>
          <w:sz w:val="24"/>
          <w:szCs w:val="24"/>
          <w:lang w:val="en-US"/>
        </w:rPr>
        <w:t xml:space="preserve"> the </w:t>
      </w:r>
      <w:r>
        <w:rPr>
          <w:rFonts w:ascii="Times New Roman" w:cs="Times New Roman" w:hAnsi="Times New Roman"/>
          <w:sz w:val="24"/>
          <w:szCs w:val="24"/>
          <w:lang w:val="en-US"/>
        </w:rPr>
        <w:t>impact</w:t>
      </w:r>
      <w:r>
        <w:rPr>
          <w:rFonts w:ascii="Times New Roman" w:cs="Times New Roman" w:hAnsi="Times New Roman"/>
          <w:sz w:val="24"/>
          <w:szCs w:val="24"/>
          <w:lang w:val="en-US"/>
        </w:rPr>
        <w:t xml:space="preserve"> of CSR Activities (community support, environmentally friendly, sell locally produced products, treating employees) on customer satisfaction. </w:t>
      </w:r>
      <w:r>
        <w:rPr>
          <w:rFonts w:ascii="Times New Roman" w:cs="Times New Roman" w:hAnsi="Times New Roman"/>
          <w:sz w:val="24"/>
          <w:szCs w:val="24"/>
          <w:lang w:val="en-US"/>
        </w:rPr>
        <w:t>I</w:t>
      </w:r>
      <w:r>
        <w:rPr>
          <w:rFonts w:ascii="Times New Roman" w:cs="Times New Roman" w:hAnsi="Times New Roman"/>
          <w:sz w:val="24"/>
          <w:szCs w:val="24"/>
          <w:lang w:val="en-US"/>
        </w:rPr>
        <w:t xml:space="preserve">t is only when the t-value is greater than 1.96 that the hypothesis will be accepted and supported (Hair et al., 2017). The result of the hypotheses testing is presented in Table 4.8.2, which shows that all the four hypotheses that were tested to determine direct effect, were </w:t>
      </w:r>
      <w:r>
        <w:rPr>
          <w:rFonts w:ascii="Times New Roman" w:cs="Times New Roman" w:hAnsi="Times New Roman"/>
          <w:sz w:val="24"/>
          <w:szCs w:val="24"/>
          <w:lang w:val="en-US"/>
        </w:rPr>
        <w:t>proven</w:t>
      </w:r>
      <w:r>
        <w:rPr>
          <w:rFonts w:ascii="Times New Roman" w:cs="Times New Roman" w:hAnsi="Times New Roman"/>
          <w:sz w:val="24"/>
          <w:szCs w:val="24"/>
          <w:lang w:val="en-US"/>
        </w:rPr>
        <w:t xml:space="preserve"> and </w:t>
      </w:r>
      <w:r>
        <w:rPr>
          <w:rFonts w:ascii="Times New Roman" w:cs="Times New Roman" w:hAnsi="Times New Roman"/>
          <w:sz w:val="24"/>
          <w:szCs w:val="24"/>
          <w:lang w:val="en-US"/>
        </w:rPr>
        <w:t xml:space="preserve">a </w:t>
      </w:r>
      <w:r>
        <w:rPr>
          <w:rFonts w:ascii="Times New Roman" w:cs="Times New Roman" w:hAnsi="Times New Roman"/>
          <w:sz w:val="24"/>
          <w:szCs w:val="24"/>
          <w:lang w:val="en-US"/>
        </w:rPr>
        <w:t>positive influence</w:t>
      </w:r>
      <w:r>
        <w:rPr>
          <w:rFonts w:ascii="Times New Roman" w:cs="Times New Roman" w:hAnsi="Times New Roman"/>
          <w:sz w:val="24"/>
          <w:szCs w:val="24"/>
          <w:lang w:val="en-US"/>
        </w:rPr>
        <w:t xml:space="preserve"> obtained</w:t>
      </w:r>
      <w:r>
        <w:rPr>
          <w:rFonts w:ascii="Times New Roman" w:cs="Times New Roman" w:hAnsi="Times New Roman"/>
          <w:sz w:val="24"/>
          <w:szCs w:val="24"/>
          <w:lang w:val="en-US"/>
        </w:rPr>
        <w:t xml:space="preserve">. </w:t>
      </w:r>
    </w:p>
    <w:p>
      <w:pPr>
        <w:pStyle w:val="style179"/>
        <w:tabs>
          <w:tab w:val="left" w:leader="none" w:pos="1146"/>
          <w:tab w:val="left" w:leader="none" w:pos="7581"/>
        </w:tabs>
        <w:spacing w:lineRule="auto" w:line="360"/>
        <w:jc w:val="right"/>
        <w:rPr>
          <w:rFonts w:ascii="Times New Roman" w:cs="Times New Roman" w:hAnsi="Times New Roman"/>
          <w:b/>
          <w:bCs/>
          <w:sz w:val="24"/>
          <w:szCs w:val="24"/>
          <w:lang w:bidi="ar-IQ"/>
        </w:rPr>
      </w:pPr>
      <w:r>
        <w:rPr>
          <w:rFonts w:ascii="Times New Roman" w:cs="Times New Roman" w:hAnsi="Times New Roman"/>
          <w:b/>
          <w:bCs/>
          <w:sz w:val="24"/>
          <w:szCs w:val="24"/>
          <w:lang w:bidi="ar-IQ"/>
        </w:rPr>
        <w:t>5. Discussion and Conclusion</w:t>
      </w:r>
    </w:p>
    <w:p>
      <w:pPr>
        <w:pStyle w:val="style0"/>
        <w:spacing w:lineRule="auto" w:line="36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One of the topics </w:t>
      </w:r>
      <w:r>
        <w:rPr>
          <w:rFonts w:ascii="Times New Roman" w:cs="Times New Roman" w:hAnsi="Times New Roman"/>
          <w:sz w:val="24"/>
          <w:szCs w:val="24"/>
          <w:lang w:val="en-US"/>
        </w:rPr>
        <w:t>which</w:t>
      </w:r>
      <w:r>
        <w:rPr>
          <w:rFonts w:ascii="Times New Roman" w:cs="Times New Roman" w:hAnsi="Times New Roman"/>
          <w:sz w:val="24"/>
          <w:szCs w:val="24"/>
          <w:lang w:val="en-US"/>
        </w:rPr>
        <w:t xml:space="preserve"> has emerged as a relevant topic in the field of marketing is Corporate Social Responsibility Activities, as there is an increase in the interest of practitioners and business theorists in the area of CSR, as well as its implications for firms. Findings of the study revealed that customer satisfaction is influenced by Corporate Social Responsibility Activities (community support, environmentally friendly, sell locally produced products, treating employees)</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and as such should be considered by firms as an effective marketing tool for hypermarkets in Malaysia. The result of the statistical analysis confirmed that the main research hypotheses were accepted. Also, the result showed that </w:t>
      </w:r>
      <w:bookmarkStart w:id="4" w:name="_Hlk29686176"/>
      <w:r>
        <w:rPr>
          <w:rFonts w:ascii="Times New Roman" w:cs="Times New Roman" w:hAnsi="Times New Roman"/>
          <w:sz w:val="24"/>
          <w:szCs w:val="24"/>
          <w:lang w:val="en-US"/>
        </w:rPr>
        <w:t>CSR Activities (</w:t>
      </w:r>
      <w:r>
        <w:rPr>
          <w:rFonts w:ascii="Times New Roman" w:cs="Times New Roman" w:hAnsi="Times New Roman"/>
          <w:sz w:val="24"/>
          <w:szCs w:val="24"/>
        </w:rPr>
        <w:t>community support, environmentally friendly, sell locally produced products, treating employees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positively influences customer </w:t>
      </w:r>
      <w:r>
        <w:rPr>
          <w:rFonts w:ascii="Times New Roman" w:cs="Times New Roman" w:hAnsi="Times New Roman"/>
          <w:sz w:val="24"/>
          <w:szCs w:val="24"/>
          <w:lang w:val="en-US"/>
        </w:rPr>
        <w:t>satisfaction</w:t>
      </w:r>
      <w:bookmarkEnd w:id="4"/>
      <w:r>
        <w:rPr>
          <w:rFonts w:ascii="Times New Roman" w:cs="Times New Roman" w:hAnsi="Times New Roman"/>
          <w:sz w:val="24"/>
          <w:szCs w:val="24"/>
          <w:lang w:val="en-US"/>
        </w:rPr>
        <w:t>.</w:t>
      </w:r>
    </w:p>
    <w:p>
      <w:pPr>
        <w:pStyle w:val="style0"/>
        <w:spacing w:lineRule="auto" w:line="36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Despite the fact that the study was successfully carried out, there are some limitations associated with the study, and based on those limitations, suggestions for future study were given. This study contributes to the area of marketing by providing insight on the level of CSR in hypermarkets through an examination of the </w:t>
      </w:r>
      <w:r>
        <w:rPr>
          <w:rFonts w:ascii="Times New Roman" w:cs="Times New Roman" w:hAnsi="Times New Roman"/>
          <w:sz w:val="24"/>
          <w:szCs w:val="24"/>
          <w:lang w:val="en-US"/>
        </w:rPr>
        <w:t>relationship between</w:t>
      </w:r>
      <w:r>
        <w:rPr>
          <w:rFonts w:ascii="Times New Roman" w:cs="Times New Roman" w:hAnsi="Times New Roman"/>
          <w:sz w:val="24"/>
          <w:szCs w:val="24"/>
          <w:lang w:val="en-US"/>
        </w:rPr>
        <w:t xml:space="preserve"> CSR Activities and </w:t>
      </w:r>
      <w:r>
        <w:rPr>
          <w:rFonts w:ascii="Times New Roman" w:cs="Times New Roman" w:hAnsi="Times New Roman"/>
          <w:sz w:val="24"/>
          <w:szCs w:val="24"/>
          <w:lang w:val="en-US"/>
        </w:rPr>
        <w:t>client contentedness</w:t>
      </w:r>
      <w:r>
        <w:rPr>
          <w:rFonts w:ascii="Times New Roman" w:cs="Times New Roman" w:hAnsi="Times New Roman"/>
          <w:sz w:val="24"/>
          <w:szCs w:val="24"/>
          <w:lang w:val="en-US"/>
        </w:rPr>
        <w:t xml:space="preserve"> towards hypermarkets. One </w:t>
      </w:r>
      <w:r>
        <w:rPr>
          <w:rFonts w:ascii="Times New Roman" w:cs="Times New Roman" w:hAnsi="Times New Roman"/>
          <w:sz w:val="24"/>
          <w:szCs w:val="24"/>
          <w:lang w:val="en-US"/>
        </w:rPr>
        <w:t>major way</w:t>
      </w:r>
      <w:r>
        <w:rPr>
          <w:rFonts w:ascii="Times New Roman" w:cs="Times New Roman" w:hAnsi="Times New Roman"/>
          <w:sz w:val="24"/>
          <w:szCs w:val="24"/>
          <w:lang w:val="en-US"/>
        </w:rPr>
        <w:t xml:space="preserve"> through which a sustainable competitive advantage can be built is by ensuring the customers are satisfied. In this study, the role of CSR factors in enhancing customer satisfaction in hypermarkets. More so, in this study an investigation of the moderating effects of hypermarkets in the correlation between CSR and customer satisfaction. These findings have several practical and theoretical implications. </w:t>
      </w:r>
      <w:r>
        <w:rPr>
          <w:rFonts w:ascii="Times New Roman" w:cs="Times New Roman" w:hAnsi="Times New Roman"/>
          <w:sz w:val="24"/>
          <w:szCs w:val="24"/>
          <w:lang w:val="en-US"/>
        </w:rPr>
        <w:t>The study outcomes lead to conclusions that</w:t>
      </w:r>
      <w:r>
        <w:rPr>
          <w:rFonts w:ascii="Times New Roman" w:cs="Times New Roman" w:hAnsi="Times New Roman"/>
          <w:sz w:val="24"/>
          <w:szCs w:val="24"/>
          <w:lang w:val="en-US"/>
        </w:rPr>
        <w:t xml:space="preserve"> higher CSR</w:t>
      </w:r>
      <w:r>
        <w:rPr>
          <w:rFonts w:ascii="Times New Roman" w:cs="Times New Roman" w:hAnsi="Times New Roman"/>
          <w:sz w:val="24"/>
          <w:szCs w:val="24"/>
          <w:lang w:val="en-US"/>
        </w:rPr>
        <w:t xml:space="preserve"> levels</w:t>
      </w:r>
      <w:r>
        <w:rPr>
          <w:rFonts w:ascii="Times New Roman" w:cs="Times New Roman" w:hAnsi="Times New Roman"/>
          <w:sz w:val="24"/>
          <w:szCs w:val="24"/>
          <w:lang w:val="en-US"/>
        </w:rPr>
        <w:t xml:space="preserve"> positively affects customer satisfaction. The perception which customers have about CSR is important and has implications </w:t>
      </w:r>
      <w:r>
        <w:rPr>
          <w:rFonts w:ascii="Times New Roman" w:cs="Times New Roman" w:hAnsi="Times New Roman"/>
          <w:sz w:val="24"/>
          <w:szCs w:val="24"/>
          <w:lang w:val="en-US"/>
        </w:rPr>
        <w:t xml:space="preserve">for customers. Stronger evaluations of hypermarkets can result from the expectations which customers have towards CSR Activities. For customers to demonstrate intentions to repeat a business firms if they must increase their CSR so that customers can develop </w:t>
      </w:r>
      <w:r>
        <w:rPr>
          <w:rFonts w:ascii="Times New Roman" w:cs="Times New Roman" w:hAnsi="Times New Roman"/>
          <w:sz w:val="24"/>
          <w:szCs w:val="24"/>
          <w:lang w:val="en-US"/>
        </w:rPr>
        <w:t>favourable</w:t>
      </w:r>
      <w:r>
        <w:rPr>
          <w:rFonts w:ascii="Times New Roman" w:cs="Times New Roman" w:hAnsi="Times New Roman"/>
          <w:sz w:val="24"/>
          <w:szCs w:val="24"/>
          <w:lang w:val="en-US"/>
        </w:rPr>
        <w:t xml:space="preserve"> attitudes, thereby resulting satisfaction. This research contributes to the overall understanding of the level of CSR in hypermarkets by providing insight on how CSR influences customer satisfaction. Therefore, it can be concluded that sustainable competitive advantage can be built through customer satisfaction. This means that if firms’ carryout extensive CSR Activities, the perceptions of customers towards hypermarkets will be positively influenced.</w:t>
      </w:r>
    </w:p>
    <w:p>
      <w:pPr>
        <w:pStyle w:val="style0"/>
        <w:spacing w:lineRule="auto" w:line="360"/>
        <w:jc w:val="both"/>
        <w:rPr>
          <w:rFonts w:ascii="Times New Roman" w:cs="Times New Roman" w:hAnsi="Times New Roman"/>
          <w:sz w:val="24"/>
          <w:szCs w:val="24"/>
          <w:lang w:val="en-US"/>
        </w:rPr>
      </w:pPr>
    </w:p>
    <w:p>
      <w:pPr>
        <w:pStyle w:val="style179"/>
        <w:bidi w:val="false"/>
        <w:spacing w:lineRule="auto" w:line="360"/>
        <w:ind w:left="360"/>
        <w:jc w:val="both"/>
        <w:rPr>
          <w:sz w:val="24"/>
          <w:szCs w:val="24"/>
          <w:lang w:val="en-US"/>
        </w:rPr>
      </w:pPr>
    </w:p>
    <w:p>
      <w:pPr>
        <w:pStyle w:val="style179"/>
        <w:bidi w:val="false"/>
        <w:spacing w:lineRule="auto" w:line="360"/>
        <w:ind w:left="360" w:hanging="360"/>
        <w:jc w:val="both"/>
        <w:rPr>
          <w:rFonts w:ascii="Times New Roman" w:cs="Times New Roman" w:hAnsi="Times New Roman"/>
          <w:sz w:val="24"/>
          <w:szCs w:val="24"/>
          <w:lang w:val="en-US"/>
        </w:rPr>
      </w:pPr>
    </w:p>
    <w:p>
      <w:pPr>
        <w:pStyle w:val="style0"/>
        <w:tabs>
          <w:tab w:val="left" w:leader="none" w:pos="8596"/>
        </w:tabs>
        <w:spacing w:lineRule="auto" w:line="360"/>
        <w:ind w:right="-64"/>
        <w:jc w:val="both"/>
        <w:rPr>
          <w:sz w:val="24"/>
          <w:szCs w:val="24"/>
        </w:rPr>
      </w:pPr>
    </w:p>
    <w:p>
      <w:pPr>
        <w:pStyle w:val="style0"/>
        <w:tabs>
          <w:tab w:val="left" w:leader="none" w:pos="8596"/>
        </w:tabs>
        <w:spacing w:lineRule="auto" w:line="360"/>
        <w:ind w:right="-64"/>
        <w:jc w:val="both"/>
        <w:rPr>
          <w:sz w:val="24"/>
          <w:szCs w:val="24"/>
        </w:rPr>
      </w:pPr>
    </w:p>
    <w:p>
      <w:pPr>
        <w:pStyle w:val="style0"/>
        <w:tabs>
          <w:tab w:val="left" w:leader="none" w:pos="8596"/>
        </w:tabs>
        <w:spacing w:lineRule="auto" w:line="360"/>
        <w:ind w:right="-64"/>
        <w:jc w:val="both"/>
        <w:rPr>
          <w:sz w:val="24"/>
          <w:szCs w:val="24"/>
        </w:rPr>
      </w:pPr>
    </w:p>
    <w:p>
      <w:pPr>
        <w:pStyle w:val="style0"/>
        <w:tabs>
          <w:tab w:val="left" w:leader="none" w:pos="0"/>
        </w:tabs>
        <w:spacing w:lineRule="auto" w:line="360"/>
        <w:ind w:right="4"/>
        <w:jc w:val="both"/>
        <w:rPr>
          <w:sz w:val="24"/>
          <w:szCs w:val="24"/>
        </w:rPr>
      </w:pPr>
    </w:p>
    <w:p>
      <w:pPr>
        <w:pStyle w:val="style0"/>
        <w:spacing w:lineRule="auto" w:line="360"/>
        <w:rPr>
          <w:sz w:val="24"/>
          <w:szCs w:val="24"/>
        </w:rPr>
      </w:pPr>
    </w:p>
    <w:p>
      <w:pPr>
        <w:pStyle w:val="style0"/>
        <w:spacing w:lineRule="auto" w:line="360"/>
        <w:jc w:val="both"/>
        <w:rPr>
          <w:rFonts w:ascii="Arial" w:cs="Arial" w:hAnsi="Arial"/>
          <w:color w:val="222222"/>
          <w:sz w:val="24"/>
          <w:szCs w:val="24"/>
          <w:shd w:val="clear" w:color="auto" w:fill="ffffff"/>
        </w:rPr>
      </w:pPr>
    </w:p>
    <w:p>
      <w:pPr>
        <w:pStyle w:val="style0"/>
        <w:spacing w:lineRule="auto" w:line="360"/>
        <w:jc w:val="both"/>
        <w:rPr>
          <w:rFonts w:ascii="Arial" w:cs="Arial" w:hAnsi="Arial"/>
          <w:color w:val="222222"/>
          <w:sz w:val="24"/>
          <w:szCs w:val="24"/>
          <w:shd w:val="clear" w:color="auto" w:fill="ffffff"/>
        </w:rPr>
      </w:pPr>
    </w:p>
    <w:p>
      <w:pPr>
        <w:pStyle w:val="style0"/>
        <w:spacing w:lineRule="auto" w:line="360"/>
        <w:rPr>
          <w:sz w:val="24"/>
          <w:szCs w:val="24"/>
        </w:rPr>
      </w:pPr>
    </w:p>
    <w:sectPr>
      <w:foot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Mangal">
    <w:altName w:val="Mangal"/>
    <w:panose1 w:val="02040503050002030202"/>
    <w:charset w:val="01"/>
    <w:family w:val="roman"/>
    <w:pitch w:val="variable"/>
    <w:sig w:usb0="00002000" w:usb1="00000000" w:usb2="00000000" w:usb3="00000000" w:csb0="00000000" w:csb1="00000000"/>
  </w:font>
  <w:font w:name="Cambria">
    <w:altName w:val="Cambria"/>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15</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758FF7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0000001"/>
    <w:multiLevelType w:val="multilevel"/>
    <w:tmpl w:val="D6865880"/>
    <w:lvl w:ilvl="0">
      <w:start w:val="1"/>
      <w:numFmt w:val="decimal"/>
      <w:lvlText w:val="CHAPTER %1"/>
      <w:lvlJc w:val="left"/>
      <w:pPr>
        <w:tabs>
          <w:tab w:val="left" w:leader="none" w:pos="144"/>
        </w:tabs>
        <w:ind w:left="0" w:firstLine="0"/>
      </w:pPr>
      <w:rPr>
        <w:rFonts w:hint="default"/>
        <w:b/>
        <w:i w:val="false"/>
        <w:caps/>
        <w:vanish w:val="false"/>
        <w:color w:val="auto"/>
        <w:sz w:val="24"/>
      </w:rPr>
    </w:lvl>
    <w:lvl w:ilvl="1">
      <w:start w:val="1"/>
      <w:numFmt w:val="decimal"/>
      <w:lvlText w:val="%1.%2"/>
      <w:lvlJc w:val="left"/>
      <w:pPr>
        <w:tabs>
          <w:tab w:val="left" w:leader="none" w:pos="144"/>
        </w:tabs>
        <w:ind w:left="0" w:firstLine="0"/>
      </w:pPr>
      <w:rPr>
        <w:rFonts w:hint="default"/>
        <w:vanish w:val="false"/>
        <w:color w:val="auto"/>
      </w:rPr>
    </w:lvl>
    <w:lvl w:ilvl="2">
      <w:start w:val="1"/>
      <w:numFmt w:val="decimal"/>
      <w:pStyle w:val="style3"/>
      <w:lvlText w:val="%1.%2.%3"/>
      <w:lvlJc w:val="left"/>
      <w:pPr>
        <w:tabs>
          <w:tab w:val="left" w:leader="none" w:pos="144"/>
        </w:tabs>
        <w:ind w:left="0" w:firstLine="0"/>
      </w:pPr>
      <w:rPr>
        <w:rFonts w:hint="default"/>
      </w:rPr>
    </w:lvl>
    <w:lvl w:ilvl="3">
      <w:start w:val="1"/>
      <w:numFmt w:val="decimal"/>
      <w:pStyle w:val="style4"/>
      <w:lvlText w:val="%1.%2.%3.%4"/>
      <w:lvlJc w:val="left"/>
      <w:pPr>
        <w:tabs>
          <w:tab w:val="left" w:leader="none" w:pos="1008"/>
        </w:tabs>
        <w:ind w:left="0" w:firstLine="0"/>
      </w:pPr>
      <w:rPr>
        <w:rFonts w:hint="default"/>
      </w:rPr>
    </w:lvl>
    <w:lvl w:ilvl="4">
      <w:start w:val="1"/>
      <w:numFmt w:val="decimal"/>
      <w:pStyle w:val="style5"/>
      <w:lvlText w:val="%1.%2.%3.%4.%5"/>
      <w:lvlJc w:val="left"/>
      <w:pPr>
        <w:tabs>
          <w:tab w:val="left" w:leader="none" w:pos="144"/>
        </w:tabs>
        <w:ind w:left="0" w:firstLine="0"/>
      </w:pPr>
      <w:rPr>
        <w:rFonts w:hint="default"/>
      </w:rPr>
    </w:lvl>
    <w:lvl w:ilvl="5">
      <w:start w:val="1"/>
      <w:numFmt w:val="decimal"/>
      <w:pStyle w:val="style6"/>
      <w:lvlText w:val="%1.%2.%3.%4.%5.%6"/>
      <w:lvlJc w:val="left"/>
      <w:pPr>
        <w:tabs>
          <w:tab w:val="left" w:leader="none" w:pos="144"/>
        </w:tabs>
        <w:ind w:left="0" w:firstLine="0"/>
      </w:pPr>
      <w:rPr>
        <w:rFonts w:hint="default"/>
      </w:rPr>
    </w:lvl>
    <w:lvl w:ilvl="6">
      <w:start w:val="1"/>
      <w:numFmt w:val="decimal"/>
      <w:pStyle w:val="style7"/>
      <w:lvlText w:val="%1.%2.%3.%4.%5.%6.%7"/>
      <w:lvlJc w:val="left"/>
      <w:pPr>
        <w:tabs>
          <w:tab w:val="left" w:leader="none" w:pos="144"/>
        </w:tabs>
        <w:ind w:left="0" w:firstLine="0"/>
      </w:pPr>
      <w:rPr>
        <w:rFonts w:hint="default"/>
      </w:rPr>
    </w:lvl>
    <w:lvl w:ilvl="7">
      <w:start w:val="1"/>
      <w:numFmt w:val="decimal"/>
      <w:pStyle w:val="style8"/>
      <w:lvlText w:val="%1.%2.%3.%4.%5.%6.%7.%8"/>
      <w:lvlJc w:val="left"/>
      <w:pPr>
        <w:tabs>
          <w:tab w:val="left" w:leader="none" w:pos="144"/>
        </w:tabs>
        <w:ind w:left="0" w:firstLine="0"/>
      </w:pPr>
      <w:rPr>
        <w:rFonts w:hint="default"/>
      </w:rPr>
    </w:lvl>
    <w:lvl w:ilvl="8">
      <w:start w:val="1"/>
      <w:numFmt w:val="decimal"/>
      <w:pStyle w:val="style9"/>
      <w:lvlText w:val="%1.%2.%3.%4.%5.%6.%7.%8.%9"/>
      <w:lvlJc w:val="left"/>
      <w:pPr>
        <w:tabs>
          <w:tab w:val="left" w:leader="none" w:pos="144"/>
        </w:tabs>
        <w:ind w:left="0" w:firstLine="0"/>
      </w:pPr>
      <w:rPr>
        <w:rFont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MY" w:bidi="ar-SA" w:eastAsia="en-US"/>
      </w:rPr>
    </w:rPrDefault>
    <w:pPrDefault>
      <w:pPr>
        <w:spacing w:after="160" w:lineRule="auto" w:line="259"/>
      </w:pPr>
    </w:pPrDefault>
  </w:docDefaults>
  <w:style w:type="paragraph" w:default="1" w:styleId="style0">
    <w:name w:val="Normal"/>
    <w:next w:val="style0"/>
    <w:qFormat/>
    <w:pPr/>
  </w:style>
  <w:style w:type="paragraph" w:styleId="style3">
    <w:name w:val="heading 3"/>
    <w:basedOn w:val="style0"/>
    <w:next w:val="style0"/>
    <w:link w:val="style4097"/>
    <w:qFormat/>
    <w:uiPriority w:val="9"/>
    <w:pPr>
      <w:keepNext/>
      <w:keepLines/>
      <w:numPr>
        <w:ilvl w:val="2"/>
        <w:numId w:val="1"/>
      </w:numPr>
      <w:tabs>
        <w:tab w:val="clear" w:pos="144"/>
      </w:tabs>
      <w:spacing w:after="200" w:lineRule="auto" w:line="480"/>
      <w:ind w:left="1146" w:hanging="720"/>
      <w:jc w:val="both"/>
      <w:outlineLvl w:val="2"/>
    </w:pPr>
    <w:rPr>
      <w:rFonts w:ascii="Times New Roman" w:cs="Times New Roman" w:eastAsia="Times New Roman" w:hAnsi="Times New Roman"/>
      <w:b/>
      <w:bCs/>
      <w:color w:val="000000"/>
      <w:sz w:val="24"/>
      <w:lang w:val="en-US"/>
    </w:rPr>
  </w:style>
  <w:style w:type="paragraph" w:styleId="style4">
    <w:name w:val="heading 4"/>
    <w:basedOn w:val="style0"/>
    <w:next w:val="style4"/>
    <w:link w:val="style4098"/>
    <w:qFormat/>
    <w:uiPriority w:val="9"/>
    <w:pPr>
      <w:numPr>
        <w:ilvl w:val="3"/>
        <w:numId w:val="1"/>
      </w:numPr>
      <w:tabs>
        <w:tab w:val="clear" w:pos="1008"/>
      </w:tabs>
      <w:spacing w:after="200" w:lineRule="auto" w:line="480"/>
      <w:ind w:left="864" w:hanging="864"/>
      <w:jc w:val="both"/>
      <w:outlineLvl w:val="3"/>
    </w:pPr>
    <w:rPr>
      <w:rFonts w:ascii="Times New Roman" w:cs="Times New Roman" w:eastAsia="Times New Roman" w:hAnsi="Times New Roman"/>
      <w:b/>
      <w:bCs/>
      <w:iCs/>
      <w:color w:val="000000"/>
      <w:sz w:val="27"/>
      <w:szCs w:val="27"/>
      <w:lang w:val="en-US"/>
    </w:rPr>
  </w:style>
  <w:style w:type="paragraph" w:styleId="style5">
    <w:name w:val="heading 5"/>
    <w:basedOn w:val="style0"/>
    <w:next w:val="style0"/>
    <w:link w:val="style4099"/>
    <w:qFormat/>
    <w:uiPriority w:val="9"/>
    <w:pPr>
      <w:numPr>
        <w:ilvl w:val="4"/>
        <w:numId w:val="1"/>
      </w:numPr>
      <w:tabs>
        <w:tab w:val="clear" w:pos="144"/>
      </w:tabs>
      <w:spacing w:before="240" w:after="60" w:lineRule="auto" w:line="360"/>
      <w:ind w:left="1008" w:hanging="1008"/>
      <w:jc w:val="center"/>
      <w:outlineLvl w:val="4"/>
    </w:pPr>
    <w:rPr>
      <w:rFonts w:ascii="Times New Roman" w:cs="Mangal" w:eastAsia="Times New Roman" w:hAnsi="Times New Roman"/>
      <w:b/>
      <w:bCs/>
      <w:iCs/>
      <w:caps/>
      <w:color w:val="000000"/>
      <w:sz w:val="28"/>
      <w:szCs w:val="23"/>
      <w:lang w:val="en-US" w:bidi="hi-IN"/>
    </w:rPr>
  </w:style>
  <w:style w:type="paragraph" w:styleId="style6">
    <w:name w:val="heading 6"/>
    <w:basedOn w:val="style0"/>
    <w:next w:val="style0"/>
    <w:link w:val="style4100"/>
    <w:qFormat/>
    <w:uiPriority w:val="9"/>
    <w:pPr>
      <w:numPr>
        <w:ilvl w:val="5"/>
        <w:numId w:val="1"/>
      </w:numPr>
      <w:tabs>
        <w:tab w:val="clear" w:pos="144"/>
      </w:tabs>
      <w:spacing w:before="240" w:after="60" w:lineRule="auto" w:line="360"/>
      <w:ind w:left="1152" w:hanging="1152"/>
      <w:jc w:val="both"/>
      <w:outlineLvl w:val="5"/>
    </w:pPr>
    <w:rPr>
      <w:rFonts w:ascii="Times New Roman" w:cs="Times New Roman" w:eastAsia="Times New Roman" w:hAnsi="Times New Roman"/>
      <w:b/>
      <w:bCs/>
      <w:color w:val="000000"/>
      <w:sz w:val="24"/>
      <w:lang w:val="en-US"/>
    </w:rPr>
  </w:style>
  <w:style w:type="paragraph" w:styleId="style7">
    <w:name w:val="heading 7"/>
    <w:basedOn w:val="style0"/>
    <w:next w:val="style0"/>
    <w:link w:val="style4101"/>
    <w:qFormat/>
    <w:uiPriority w:val="9"/>
    <w:pPr>
      <w:keepNext/>
      <w:keepLines/>
      <w:numPr>
        <w:ilvl w:val="6"/>
        <w:numId w:val="1"/>
      </w:numPr>
      <w:tabs>
        <w:tab w:val="clear" w:pos="144"/>
      </w:tabs>
      <w:spacing w:before="200" w:after="200" w:lineRule="auto" w:line="480"/>
      <w:ind w:left="1296" w:hanging="1296"/>
      <w:jc w:val="both"/>
      <w:outlineLvl w:val="6"/>
    </w:pPr>
    <w:rPr>
      <w:rFonts w:ascii="Cambria" w:cs="Times New Roman" w:eastAsia="Times New Roman" w:hAnsi="Cambria"/>
      <w:i/>
      <w:iCs/>
      <w:color w:val="404040"/>
      <w:sz w:val="24"/>
      <w:lang w:val="en-US"/>
    </w:rPr>
  </w:style>
  <w:style w:type="paragraph" w:styleId="style8">
    <w:name w:val="heading 8"/>
    <w:basedOn w:val="style0"/>
    <w:next w:val="style0"/>
    <w:link w:val="style4102"/>
    <w:qFormat/>
    <w:uiPriority w:val="9"/>
    <w:pPr>
      <w:keepNext/>
      <w:keepLines/>
      <w:numPr>
        <w:ilvl w:val="7"/>
        <w:numId w:val="1"/>
      </w:numPr>
      <w:tabs>
        <w:tab w:val="clear" w:pos="144"/>
      </w:tabs>
      <w:spacing w:before="200" w:after="200" w:lineRule="auto" w:line="480"/>
      <w:ind w:left="1440" w:hanging="1440"/>
      <w:jc w:val="both"/>
      <w:outlineLvl w:val="7"/>
    </w:pPr>
    <w:rPr>
      <w:rFonts w:ascii="Cambria" w:cs="Times New Roman" w:eastAsia="Times New Roman" w:hAnsi="Cambria"/>
      <w:color w:val="404040"/>
      <w:sz w:val="20"/>
      <w:szCs w:val="20"/>
      <w:lang w:val="en-US"/>
    </w:rPr>
  </w:style>
  <w:style w:type="paragraph" w:styleId="style9">
    <w:name w:val="heading 9"/>
    <w:basedOn w:val="style0"/>
    <w:next w:val="style0"/>
    <w:link w:val="style4103"/>
    <w:qFormat/>
    <w:uiPriority w:val="9"/>
    <w:pPr>
      <w:keepNext/>
      <w:keepLines/>
      <w:numPr>
        <w:ilvl w:val="8"/>
        <w:numId w:val="1"/>
      </w:numPr>
      <w:tabs>
        <w:tab w:val="clear" w:pos="144"/>
      </w:tabs>
      <w:spacing w:before="200" w:after="200" w:lineRule="auto" w:line="480"/>
      <w:ind w:left="1584" w:hanging="1584"/>
      <w:jc w:val="both"/>
      <w:outlineLvl w:val="8"/>
    </w:pPr>
    <w:rPr>
      <w:rFonts w:ascii="Cambria" w:cs="Times New Roman" w:eastAsia="Times New Roman" w:hAnsi="Cambria"/>
      <w:i/>
      <w:iCs/>
      <w:color w:val="404040"/>
      <w:sz w:val="20"/>
      <w:szCs w:val="20"/>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f492baad-c324-4255-bad5-21444dbd8d5f"/>
    <w:basedOn w:val="style65"/>
    <w:next w:val="style4097"/>
    <w:link w:val="style3"/>
    <w:uiPriority w:val="9"/>
    <w:rPr>
      <w:rFonts w:ascii="Times New Roman" w:cs="Times New Roman" w:eastAsia="Times New Roman" w:hAnsi="Times New Roman"/>
      <w:b/>
      <w:bCs/>
      <w:color w:val="000000"/>
      <w:sz w:val="24"/>
      <w:lang w:val="en-US"/>
    </w:rPr>
  </w:style>
  <w:style w:type="character" w:customStyle="1" w:styleId="style4098">
    <w:name w:val="Heading 4 Char_8f78cbda-37ad-4fa3-bc58-6554ac74d565"/>
    <w:basedOn w:val="style65"/>
    <w:next w:val="style4098"/>
    <w:link w:val="style4"/>
    <w:uiPriority w:val="9"/>
    <w:rPr>
      <w:rFonts w:ascii="Times New Roman" w:cs="Times New Roman" w:eastAsia="Times New Roman" w:hAnsi="Times New Roman"/>
      <w:b/>
      <w:bCs/>
      <w:iCs/>
      <w:color w:val="000000"/>
      <w:sz w:val="27"/>
      <w:szCs w:val="27"/>
      <w:lang w:val="en-US"/>
    </w:rPr>
  </w:style>
  <w:style w:type="character" w:customStyle="1" w:styleId="style4099">
    <w:name w:val="Heading 5 Char_5678fbb1-1d5f-4ef0-acbb-951b10fb7e5c"/>
    <w:basedOn w:val="style65"/>
    <w:next w:val="style4099"/>
    <w:link w:val="style5"/>
    <w:uiPriority w:val="9"/>
    <w:rPr>
      <w:rFonts w:ascii="Times New Roman" w:cs="Mangal" w:eastAsia="Times New Roman" w:hAnsi="Times New Roman"/>
      <w:b/>
      <w:bCs/>
      <w:iCs/>
      <w:caps/>
      <w:color w:val="000000"/>
      <w:sz w:val="28"/>
      <w:szCs w:val="23"/>
      <w:lang w:val="en-US" w:bidi="hi-IN"/>
    </w:rPr>
  </w:style>
  <w:style w:type="character" w:customStyle="1" w:styleId="style4100">
    <w:name w:val="Heading 6 Char_be91b97f-1f97-461d-9c66-0a4b074136cd"/>
    <w:basedOn w:val="style65"/>
    <w:next w:val="style4100"/>
    <w:link w:val="style6"/>
    <w:uiPriority w:val="9"/>
    <w:rPr>
      <w:rFonts w:ascii="Times New Roman" w:cs="Times New Roman" w:eastAsia="Times New Roman" w:hAnsi="Times New Roman"/>
      <w:b/>
      <w:bCs/>
      <w:color w:val="000000"/>
      <w:sz w:val="24"/>
      <w:lang w:val="en-US"/>
    </w:rPr>
  </w:style>
  <w:style w:type="character" w:customStyle="1" w:styleId="style4101">
    <w:name w:val="Heading 7 Char_e70979a7-b4a3-4da1-8f0d-4df236f98d40"/>
    <w:basedOn w:val="style65"/>
    <w:next w:val="style4101"/>
    <w:link w:val="style7"/>
    <w:uiPriority w:val="9"/>
    <w:rPr>
      <w:rFonts w:ascii="Cambria" w:cs="Times New Roman" w:eastAsia="Times New Roman" w:hAnsi="Cambria"/>
      <w:i/>
      <w:iCs/>
      <w:color w:val="404040"/>
      <w:sz w:val="24"/>
      <w:lang w:val="en-US"/>
    </w:rPr>
  </w:style>
  <w:style w:type="character" w:customStyle="1" w:styleId="style4102">
    <w:name w:val="Heading 8 Char_bfdf3e7b-53a8-423b-b917-50a59d601486"/>
    <w:basedOn w:val="style65"/>
    <w:next w:val="style4102"/>
    <w:link w:val="style8"/>
    <w:uiPriority w:val="9"/>
    <w:rPr>
      <w:rFonts w:ascii="Cambria" w:cs="Times New Roman" w:eastAsia="Times New Roman" w:hAnsi="Cambria"/>
      <w:color w:val="404040"/>
      <w:sz w:val="20"/>
      <w:szCs w:val="20"/>
      <w:lang w:val="en-US"/>
    </w:rPr>
  </w:style>
  <w:style w:type="character" w:customStyle="1" w:styleId="style4103">
    <w:name w:val="Heading 9 Char_15db2537-0092-440c-bc04-674dc8be2131"/>
    <w:basedOn w:val="style65"/>
    <w:next w:val="style4103"/>
    <w:link w:val="style9"/>
    <w:uiPriority w:val="9"/>
    <w:rPr>
      <w:rFonts w:ascii="Cambria" w:cs="Times New Roman" w:eastAsia="Times New Roman" w:hAnsi="Cambria"/>
      <w:i/>
      <w:iCs/>
      <w:color w:val="404040"/>
      <w:sz w:val="20"/>
      <w:szCs w:val="20"/>
      <w:lang w:val="en-US"/>
    </w:rPr>
  </w:style>
  <w:style w:type="paragraph" w:styleId="style179">
    <w:name w:val="List Paragraph"/>
    <w:basedOn w:val="style0"/>
    <w:next w:val="style179"/>
    <w:link w:val="style4104"/>
    <w:qFormat/>
    <w:uiPriority w:val="34"/>
    <w:pPr>
      <w:bidi/>
      <w:spacing w:after="200" w:lineRule="auto" w:line="276"/>
      <w:ind w:left="720"/>
      <w:contextualSpacing/>
    </w:pPr>
    <w:rPr>
      <w:rFonts w:ascii="Calibri" w:cs="Arial" w:eastAsia="Calibri" w:hAnsi="Calibri"/>
      <w:lang w:val="en-GB"/>
    </w:rPr>
  </w:style>
  <w:style w:type="character" w:customStyle="1" w:styleId="style4104">
    <w:name w:val="List Paragraph Char"/>
    <w:basedOn w:val="style65"/>
    <w:next w:val="style4104"/>
    <w:link w:val="style179"/>
    <w:uiPriority w:val="34"/>
    <w:rPr>
      <w:rFonts w:ascii="Calibri" w:cs="Arial" w:eastAsia="Calibri" w:hAnsi="Calibri"/>
      <w:lang w:val="en-GB"/>
    </w:rPr>
  </w:style>
  <w:style w:type="table" w:customStyle="1" w:styleId="style4105">
    <w:name w:val="TableGrid"/>
    <w:next w:val="style4105"/>
    <w:pPr>
      <w:spacing w:after="0" w:lineRule="auto" w:line="240"/>
    </w:pPr>
    <w:rPr>
      <w:rFonts w:eastAsia="宋体"/>
      <w:lang w:eastAsia="en-MY"/>
    </w:rPr>
    <w:tblPr>
      <w:tblCellMar>
        <w:top w:w="0" w:type="dxa"/>
        <w:left w:w="0" w:type="dxa"/>
        <w:bottom w:w="0" w:type="dxa"/>
        <w:right w:w="0" w:type="dxa"/>
      </w:tblCellMar>
    </w:tblPr>
    <w:tcPr>
      <w:tcBorders/>
    </w:tcPr>
  </w:style>
  <w:style w:type="table" w:styleId="style154">
    <w:name w:val="Table Grid"/>
    <w:basedOn w:val="style105"/>
    <w:next w:val="style154"/>
    <w:uiPriority w:val="3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563c1"/>
      <w:u w:val="single"/>
    </w:rPr>
  </w:style>
  <w:style w:type="paragraph" w:styleId="style32">
    <w:name w:val="footer"/>
    <w:basedOn w:val="style0"/>
    <w:next w:val="style32"/>
    <w:link w:val="style4106"/>
    <w:uiPriority w:val="99"/>
    <w:pPr>
      <w:tabs>
        <w:tab w:val="center" w:leader="none" w:pos="4513"/>
        <w:tab w:val="right" w:leader="none" w:pos="9026"/>
      </w:tabs>
      <w:spacing w:after="0" w:lineRule="auto" w:line="240"/>
    </w:pPr>
    <w:rPr/>
  </w:style>
  <w:style w:type="character" w:customStyle="1" w:styleId="style4106">
    <w:name w:val="Footer Char_5c727950-565d-4af5-b025-b2389fdb6a50"/>
    <w:basedOn w:val="style65"/>
    <w:next w:val="style4106"/>
    <w:link w:val="style32"/>
    <w:uiPriority w:val="99"/>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5350</Words>
  <Pages>15</Pages>
  <Characters>31212</Characters>
  <Application>WPS Office</Application>
  <DocSecurity>0</DocSecurity>
  <Paragraphs>113</Paragraphs>
  <ScaleCrop>false</ScaleCrop>
  <LinksUpToDate>false</LinksUpToDate>
  <CharactersWithSpaces>36524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2020-04-21T19:56:40Z</dcterms:created>
  <dc:creator>User</dc:creator>
  <lastModifiedBy>Infinix X5010</lastModifiedBy>
  <dcterms:modified xsi:type="dcterms:W3CDTF">2020-04-21T19:56:41Z</dcterms:modified>
  <revision>22</revision>
</coreProperties>
</file>

<file path=docProps/custom.xml><?xml version="1.0" encoding="utf-8"?>
<Properties xmlns="http://schemas.openxmlformats.org/officeDocument/2006/custom-properties" xmlns:vt="http://schemas.openxmlformats.org/officeDocument/2006/docPropsVTypes"/>
</file>